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3004"/>
        <w:gridCol w:w="210"/>
        <w:gridCol w:w="1056"/>
        <w:gridCol w:w="87"/>
        <w:gridCol w:w="2033"/>
        <w:gridCol w:w="3180"/>
      </w:tblGrid>
      <w:tr w:rsidR="00775AED" w:rsidRPr="000A1895" w:rsidTr="0060467E">
        <w:trPr>
          <w:trHeight w:val="20"/>
        </w:trPr>
        <w:tc>
          <w:tcPr>
            <w:tcW w:w="5000" w:type="pct"/>
            <w:gridSpan w:val="7"/>
          </w:tcPr>
          <w:p w:rsidR="00775AED" w:rsidRPr="000A1895" w:rsidRDefault="00775AED" w:rsidP="00775AED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75AED" w:rsidRPr="000A189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9B13BD" w:rsidP="00775AE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095E1C5" wp14:editId="41032552">
                  <wp:extent cx="3048000" cy="1747520"/>
                  <wp:effectExtent l="0" t="0" r="0" b="0"/>
                  <wp:docPr id="7" name="Рисунок 7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126DD0" w:rsidP="00775AE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775AED" w:rsidRPr="00DB6916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DB6916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68282F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68282F" w:rsidRDefault="00775AED" w:rsidP="00775AED">
            <w:pPr>
              <w:spacing w:line="360" w:lineRule="auto"/>
              <w:jc w:val="right"/>
              <w:rPr>
                <w:bCs/>
              </w:rPr>
            </w:pP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8C0228" w:rsidTr="0060467E">
        <w:tc>
          <w:tcPr>
            <w:tcW w:w="5000" w:type="pct"/>
            <w:gridSpan w:val="7"/>
          </w:tcPr>
          <w:p w:rsidR="00775AED" w:rsidRPr="008C0228" w:rsidRDefault="00775AED" w:rsidP="00775AED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775AED" w:rsidRPr="000A1895" w:rsidTr="0060467E">
        <w:tc>
          <w:tcPr>
            <w:tcW w:w="1680" w:type="pct"/>
            <w:gridSpan w:val="2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775AED" w:rsidRPr="000A1895" w:rsidRDefault="005A7EED" w:rsidP="00775AE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BD37CA">
              <w:rPr>
                <w:b/>
                <w:sz w:val="28"/>
                <w:szCs w:val="28"/>
              </w:rPr>
              <w:t>Б1.О.26</w:t>
            </w:r>
          </w:p>
        </w:tc>
        <w:tc>
          <w:tcPr>
            <w:tcW w:w="1608" w:type="pct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75AED" w:rsidRPr="00C8109C" w:rsidTr="0060467E">
        <w:tc>
          <w:tcPr>
            <w:tcW w:w="5000" w:type="pct"/>
            <w:gridSpan w:val="7"/>
          </w:tcPr>
          <w:p w:rsidR="00775AED" w:rsidRDefault="005A7EED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BD37CA">
              <w:rPr>
                <w:b/>
                <w:sz w:val="28"/>
                <w:szCs w:val="28"/>
              </w:rPr>
              <w:t>ИНСТРУМЕНТОВЕДЕНИЕ</w:t>
            </w:r>
          </w:p>
          <w:p w:rsidR="00775AED" w:rsidRPr="00C8109C" w:rsidRDefault="00775AED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60467E" w:rsidRPr="000A189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A1895" w:rsidRDefault="0060467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60467E" w:rsidRPr="000A1895" w:rsidRDefault="0060467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60467E" w:rsidRPr="000A1895" w:rsidRDefault="0060467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4" w:type="pct"/>
            <w:gridSpan w:val="4"/>
          </w:tcPr>
          <w:p w:rsidR="0060467E" w:rsidRPr="00C21B15" w:rsidRDefault="00BC5C87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4" w:type="pct"/>
            <w:gridSpan w:val="4"/>
          </w:tcPr>
          <w:p w:rsidR="0060467E" w:rsidRPr="00C21B15" w:rsidRDefault="00F2392C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E40F7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20</w:t>
            </w:r>
            <w:r w:rsidR="00E40F7C">
              <w:rPr>
                <w:b/>
                <w:bCs/>
                <w:lang w:eastAsia="zh-CN"/>
              </w:rPr>
              <w:t>21</w:t>
            </w: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8452EB" w:rsidRDefault="00A9170B">
      <w:pPr>
        <w:spacing w:after="200" w:line="276" w:lineRule="auto"/>
      </w:pPr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452EB" w:rsidTr="00B33ABC">
        <w:tc>
          <w:tcPr>
            <w:tcW w:w="1908" w:type="pct"/>
            <w:gridSpan w:val="3"/>
          </w:tcPr>
          <w:p w:rsidR="008452EB" w:rsidRPr="008452EB" w:rsidRDefault="008452EB" w:rsidP="008452EB">
            <w:pPr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2" w:type="pct"/>
          </w:tcPr>
          <w:p w:rsidR="008452EB" w:rsidRPr="00E57B8C" w:rsidRDefault="008452EB" w:rsidP="00B33ABC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BD37CA">
              <w:rPr>
                <w:b/>
                <w:sz w:val="28"/>
                <w:szCs w:val="28"/>
              </w:rPr>
              <w:t>ИНСТРУМЕНТОВЕДЕНИЕ</w:t>
            </w:r>
          </w:p>
        </w:tc>
      </w:tr>
      <w:tr w:rsidR="008452EB" w:rsidTr="00B33ABC">
        <w:tc>
          <w:tcPr>
            <w:tcW w:w="1908" w:type="pct"/>
            <w:gridSpan w:val="3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Tr="00B33ABC">
        <w:tc>
          <w:tcPr>
            <w:tcW w:w="1908" w:type="pct"/>
            <w:gridSpan w:val="3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Разработана </w:t>
            </w:r>
            <w:r w:rsidRPr="000A1895">
              <w:rPr>
                <w:lang w:eastAsia="zh-CN"/>
              </w:rPr>
              <w:t xml:space="preserve"> в соответствии </w:t>
            </w:r>
          </w:p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8452EB" w:rsidRDefault="008452EB" w:rsidP="00B33ABC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 xml:space="preserve">«Музыкально-инструментальное искусство» профиль </w:t>
            </w:r>
            <w:r w:rsidR="00BC5C87">
              <w:rPr>
                <w:lang w:eastAsia="zh-CN"/>
              </w:rPr>
              <w:t>«Баян, аккордеон и струнные щипковые инструменты»</w:t>
            </w:r>
            <w:r>
              <w:rPr>
                <w:lang w:eastAsia="zh-CN"/>
              </w:rPr>
              <w:t xml:space="preserve"> </w:t>
            </w:r>
          </w:p>
        </w:tc>
      </w:tr>
      <w:tr w:rsidR="008452EB" w:rsidTr="00B33ABC">
        <w:trPr>
          <w:trHeight w:val="339"/>
        </w:trPr>
        <w:tc>
          <w:tcPr>
            <w:tcW w:w="5000" w:type="pct"/>
            <w:gridSpan w:val="4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Tr="00B33ABC">
        <w:trPr>
          <w:trHeight w:val="339"/>
        </w:trPr>
        <w:tc>
          <w:tcPr>
            <w:tcW w:w="5000" w:type="pct"/>
            <w:gridSpan w:val="4"/>
          </w:tcPr>
          <w:p w:rsidR="008452EB" w:rsidRDefault="008452EB" w:rsidP="00B33AB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8452EB" w:rsidTr="00B33ABC">
        <w:tc>
          <w:tcPr>
            <w:tcW w:w="968" w:type="pct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Tr="00B33ABC">
        <w:tc>
          <w:tcPr>
            <w:tcW w:w="968" w:type="pct"/>
          </w:tcPr>
          <w:p w:rsidR="008452EB" w:rsidRDefault="008452EB" w:rsidP="00B33AB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Tr="00B33ABC">
        <w:trPr>
          <w:trHeight w:val="669"/>
        </w:trPr>
        <w:tc>
          <w:tcPr>
            <w:tcW w:w="968" w:type="pct"/>
          </w:tcPr>
          <w:p w:rsidR="008452EB" w:rsidRPr="000A1895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B1042F" w:rsidRDefault="008452EB" w:rsidP="00B33ABC">
            <w:pPr>
              <w:spacing w:line="276" w:lineRule="auto"/>
              <w:rPr>
                <w:lang w:eastAsia="zh-CN"/>
              </w:rPr>
            </w:pPr>
            <w:r w:rsidRPr="00B1042F">
              <w:rPr>
                <w:lang w:eastAsia="zh-CN"/>
              </w:rPr>
              <w:t xml:space="preserve">Старший преподаватель </w:t>
            </w:r>
            <w:r>
              <w:rPr>
                <w:lang w:eastAsia="zh-CN"/>
              </w:rPr>
              <w:t xml:space="preserve">кафедры музыкального образования ФИС </w:t>
            </w:r>
            <w:r w:rsidRPr="00B1042F">
              <w:rPr>
                <w:lang w:eastAsia="zh-CN"/>
              </w:rPr>
              <w:t>МГИК</w:t>
            </w:r>
          </w:p>
        </w:tc>
      </w:tr>
      <w:tr w:rsidR="008452EB" w:rsidRPr="00B27923" w:rsidTr="00B33ABC">
        <w:trPr>
          <w:trHeight w:val="209"/>
        </w:trPr>
        <w:tc>
          <w:tcPr>
            <w:tcW w:w="968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Default="008452EB" w:rsidP="00B33ABC">
            <w:pPr>
              <w:spacing w:line="276" w:lineRule="auto"/>
              <w:rPr>
                <w:b/>
                <w:lang w:eastAsia="zh-CN"/>
              </w:rPr>
            </w:pPr>
            <w:r w:rsidRPr="00B1042F">
              <w:rPr>
                <w:b/>
                <w:lang w:eastAsia="zh-CN"/>
              </w:rPr>
              <w:t>Комиссаров А.В.</w:t>
            </w:r>
          </w:p>
          <w:p w:rsidR="008452EB" w:rsidRPr="00B1042F" w:rsidRDefault="008452EB" w:rsidP="00B33ABC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8452EB" w:rsidRPr="00B27923" w:rsidTr="00B33ABC">
        <w:trPr>
          <w:trHeight w:val="87"/>
        </w:trPr>
        <w:tc>
          <w:tcPr>
            <w:tcW w:w="968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9D5257" w:rsidRDefault="008452EB" w:rsidP="00B33ABC">
            <w:pPr>
              <w:spacing w:line="276" w:lineRule="auto"/>
              <w:rPr>
                <w:lang w:eastAsia="zh-CN"/>
              </w:rPr>
            </w:pPr>
            <w:r w:rsidRPr="00B1042F">
              <w:rPr>
                <w:lang w:eastAsia="zh-CN"/>
              </w:rPr>
              <w:t xml:space="preserve">Кандидат педагогических наук, заслуженный работник культуры РФ, профессор </w:t>
            </w:r>
            <w:r>
              <w:rPr>
                <w:lang w:eastAsia="zh-CN"/>
              </w:rPr>
              <w:t xml:space="preserve">кафедры музыкального образования ФИС </w:t>
            </w:r>
            <w:r w:rsidRPr="00B1042F">
              <w:rPr>
                <w:lang w:eastAsia="zh-CN"/>
              </w:rPr>
              <w:t>МГИК</w:t>
            </w:r>
          </w:p>
        </w:tc>
      </w:tr>
      <w:tr w:rsidR="008452EB" w:rsidRPr="00B27923" w:rsidTr="00B33ABC">
        <w:tc>
          <w:tcPr>
            <w:tcW w:w="968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B27923" w:rsidRDefault="008452EB" w:rsidP="00B33ABC">
            <w:pPr>
              <w:spacing w:line="276" w:lineRule="auto"/>
              <w:rPr>
                <w:lang w:eastAsia="zh-CN"/>
              </w:rPr>
            </w:pPr>
            <w:r w:rsidRPr="00B1042F">
              <w:rPr>
                <w:b/>
                <w:lang w:eastAsia="zh-CN"/>
              </w:rPr>
              <w:t>Сидорова М.Б.</w:t>
            </w:r>
          </w:p>
        </w:tc>
      </w:tr>
      <w:tr w:rsidR="008452EB" w:rsidRPr="00B27923" w:rsidTr="00B33ABC">
        <w:tc>
          <w:tcPr>
            <w:tcW w:w="968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B27923" w:rsidRDefault="008452EB" w:rsidP="00B33ABC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8452EB" w:rsidRPr="00B27923" w:rsidTr="00B33ABC">
        <w:tc>
          <w:tcPr>
            <w:tcW w:w="5000" w:type="pct"/>
            <w:gridSpan w:val="4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RPr="00B27923" w:rsidTr="00B33ABC">
        <w:tc>
          <w:tcPr>
            <w:tcW w:w="5000" w:type="pct"/>
            <w:gridSpan w:val="4"/>
          </w:tcPr>
          <w:p w:rsidR="008452EB" w:rsidRPr="00B27923" w:rsidRDefault="008452EB" w:rsidP="00B33ABC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8452EB" w:rsidRPr="00B27923" w:rsidTr="00B33ABC">
        <w:tc>
          <w:tcPr>
            <w:tcW w:w="1760" w:type="pct"/>
            <w:gridSpan w:val="2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452EB" w:rsidRPr="00B27923" w:rsidRDefault="008452EB" w:rsidP="00B33ABC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452EB" w:rsidRPr="00B27923" w:rsidTr="00B33ABC">
        <w:tc>
          <w:tcPr>
            <w:tcW w:w="1760" w:type="pct"/>
            <w:gridSpan w:val="2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8452EB" w:rsidRPr="00B27923" w:rsidRDefault="008452EB" w:rsidP="00B33ABC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8452EB" w:rsidRDefault="008452EB">
      <w:pPr>
        <w:spacing w:after="200" w:line="276" w:lineRule="auto"/>
      </w:pPr>
      <w:r>
        <w:br w:type="page"/>
      </w:r>
    </w:p>
    <w:p w:rsidR="005A7EED" w:rsidRDefault="005A7EED" w:rsidP="005A7EED">
      <w:pPr>
        <w:tabs>
          <w:tab w:val="left" w:pos="708"/>
        </w:tabs>
        <w:ind w:left="426" w:hanging="426"/>
        <w:rPr>
          <w:b/>
          <w:bCs/>
        </w:rPr>
      </w:pPr>
      <w:r>
        <w:rPr>
          <w:b/>
          <w:bCs/>
        </w:rPr>
        <w:lastRenderedPageBreak/>
        <w:t xml:space="preserve">1. Перечень компетенций  </w:t>
      </w:r>
    </w:p>
    <w:p w:rsidR="005A7EED" w:rsidRDefault="005A7EED" w:rsidP="005A7EED">
      <w:pPr>
        <w:tabs>
          <w:tab w:val="left" w:pos="708"/>
        </w:tabs>
        <w:ind w:left="426" w:hanging="426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Таблица 1                        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5A7EED" w:rsidRPr="00056F3D" w:rsidTr="00BC32D2">
        <w:trPr>
          <w:trHeight w:val="7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7EED" w:rsidRPr="00056F3D" w:rsidRDefault="005A7EED" w:rsidP="00BC32D2">
            <w:pPr>
              <w:rPr>
                <w:b/>
                <w:bCs/>
                <w:color w:val="000000"/>
                <w:szCs w:val="28"/>
              </w:rPr>
            </w:pPr>
            <w:r w:rsidRPr="00056F3D">
              <w:rPr>
                <w:b/>
                <w:bCs/>
                <w:color w:val="000000"/>
                <w:szCs w:val="28"/>
              </w:rPr>
              <w:t>ОПК-1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7EED" w:rsidRPr="00056F3D" w:rsidRDefault="005A7EED" w:rsidP="00BC32D2">
            <w:pPr>
              <w:rPr>
                <w:color w:val="000000"/>
                <w:szCs w:val="28"/>
              </w:rPr>
            </w:pPr>
            <w:r w:rsidRPr="00056F3D">
              <w:rPr>
                <w:color w:val="000000"/>
                <w:szCs w:val="28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</w:tr>
    </w:tbl>
    <w:p w:rsidR="005A7EED" w:rsidRDefault="005A7EED" w:rsidP="005A7EED">
      <w:pPr>
        <w:tabs>
          <w:tab w:val="left" w:pos="708"/>
        </w:tabs>
        <w:rPr>
          <w:b/>
          <w:bCs/>
        </w:rPr>
      </w:pPr>
      <w:r>
        <w:rPr>
          <w:b/>
          <w:bCs/>
        </w:rPr>
        <w:t xml:space="preserve">             </w:t>
      </w:r>
    </w:p>
    <w:p w:rsidR="005A7EED" w:rsidRDefault="005A7EED" w:rsidP="005A7EED">
      <w:pPr>
        <w:spacing w:line="276" w:lineRule="auto"/>
        <w:jc w:val="both"/>
        <w:rPr>
          <w:lang w:eastAsia="zh-CN"/>
        </w:rPr>
      </w:pPr>
      <w:r>
        <w:rPr>
          <w:b/>
          <w:lang w:eastAsia="zh-CN"/>
        </w:rPr>
        <w:t>2. Планируемые результаты обучения</w:t>
      </w:r>
      <w:r w:rsidRPr="00BB3B8D">
        <w:rPr>
          <w:lang w:eastAsia="zh-CN"/>
        </w:rPr>
        <w:t xml:space="preserve"> </w:t>
      </w:r>
    </w:p>
    <w:p w:rsidR="005A7EED" w:rsidRDefault="005A7EED" w:rsidP="005A7EED">
      <w:pPr>
        <w:spacing w:line="276" w:lineRule="auto"/>
        <w:jc w:val="both"/>
        <w:rPr>
          <w:b/>
          <w:lang w:eastAsia="zh-CN"/>
        </w:rPr>
      </w:pPr>
      <w:r w:rsidRPr="00BB3B8D">
        <w:rPr>
          <w:b/>
          <w:lang w:eastAsia="zh-CN"/>
        </w:rPr>
        <w:t xml:space="preserve">                                                                                                                                        Таблица </w:t>
      </w:r>
      <w:r>
        <w:rPr>
          <w:b/>
          <w:lang w:eastAsia="zh-CN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918"/>
        <w:gridCol w:w="4916"/>
      </w:tblGrid>
      <w:tr w:rsidR="005A7EED" w:rsidRPr="001523A1" w:rsidTr="00BC32D2">
        <w:tc>
          <w:tcPr>
            <w:tcW w:w="735" w:type="pct"/>
            <w:shd w:val="clear" w:color="000000" w:fill="D9D9D9"/>
            <w:hideMark/>
          </w:tcPr>
          <w:p w:rsidR="005A7EED" w:rsidRPr="001523A1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11" w:type="pct"/>
            <w:shd w:val="clear" w:color="000000" w:fill="D9D9D9"/>
            <w:hideMark/>
          </w:tcPr>
          <w:p w:rsidR="005A7EED" w:rsidRPr="001523A1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Индикаторы достижения</w:t>
            </w:r>
            <w:r w:rsidRPr="001523A1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654" w:type="pct"/>
            <w:shd w:val="clear" w:color="000000" w:fill="D9D9D9"/>
            <w:hideMark/>
          </w:tcPr>
          <w:p w:rsidR="005A7EED" w:rsidRPr="001523A1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5A7EED" w:rsidRPr="001523A1" w:rsidTr="00BC32D2">
        <w:tc>
          <w:tcPr>
            <w:tcW w:w="735" w:type="pct"/>
            <w:vMerge w:val="restar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ОПК-1</w:t>
            </w:r>
            <w:r w:rsidRPr="001523A1">
              <w:rPr>
                <w:color w:val="000000"/>
              </w:rPr>
              <w:br/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11" w:type="pct"/>
            <w:vMerge w:val="restar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color w:val="000000"/>
              </w:rPr>
              <w:t xml:space="preserve">ОПК-1.1 </w:t>
            </w:r>
            <w:r w:rsidRPr="001523A1">
              <w:rPr>
                <w:color w:val="000000"/>
              </w:rPr>
              <w:br/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ОПК-1.2 </w:t>
            </w:r>
            <w:r w:rsidRPr="001523A1">
              <w:rPr>
                <w:color w:val="000000"/>
              </w:rPr>
              <w:br/>
              <w:t>Сопоставляет творчество выдающихся композиторов с периодами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ОПК-1.3 </w:t>
            </w:r>
            <w:r w:rsidRPr="001523A1">
              <w:rPr>
                <w:color w:val="000000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2654" w:type="pc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Знать:</w:t>
            </w:r>
            <w:r w:rsidRPr="001523A1">
              <w:rPr>
                <w:b/>
                <w:bCs/>
                <w:color w:val="000000"/>
              </w:rPr>
              <w:br/>
            </w:r>
            <w:r w:rsidRPr="001523A1">
              <w:rPr>
                <w:color w:val="000000"/>
              </w:rPr>
              <w:t>– основные этапы исторического развития музыкального искусства;</w:t>
            </w:r>
            <w:r w:rsidRPr="001523A1">
              <w:rPr>
                <w:color w:val="000000"/>
              </w:rPr>
              <w:br/>
              <w:t>– композиторское творчество в культурно-эстетическом и историческом контексте,</w:t>
            </w:r>
            <w:r w:rsidRPr="001523A1">
              <w:rPr>
                <w:color w:val="000000"/>
              </w:rPr>
              <w:br/>
              <w:t>– жанры и стили инструментальной, вокальной музыки;</w:t>
            </w:r>
            <w:r w:rsidRPr="001523A1">
              <w:rPr>
                <w:color w:val="000000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1523A1">
              <w:rPr>
                <w:color w:val="000000"/>
              </w:rPr>
              <w:br/>
              <w:t>– теоретические и эстетические основы музыкальной формы;</w:t>
            </w:r>
            <w:r w:rsidRPr="001523A1">
              <w:rPr>
                <w:color w:val="000000"/>
              </w:rPr>
              <w:br/>
              <w:t>– основные этапы развития европейского музыкального формообразования,</w:t>
            </w:r>
            <w:r w:rsidRPr="001523A1">
              <w:rPr>
                <w:color w:val="000000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r w:rsidRPr="001523A1">
              <w:rPr>
                <w:color w:val="000000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1523A1">
              <w:rPr>
                <w:color w:val="000000"/>
              </w:rPr>
              <w:br/>
              <w:t>– основные принципы связи гармонии и формы;</w:t>
            </w:r>
            <w:r w:rsidRPr="001523A1">
              <w:rPr>
                <w:color w:val="000000"/>
              </w:rPr>
              <w:br/>
              <w:t>– техники композиции в музыке ХХ-XХI вв.</w:t>
            </w:r>
            <w:r w:rsidRPr="001523A1">
              <w:rPr>
                <w:color w:val="000000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5A7EED" w:rsidRPr="001523A1" w:rsidTr="00BC32D2">
        <w:tc>
          <w:tcPr>
            <w:tcW w:w="735" w:type="pct"/>
            <w:vMerge/>
            <w:vAlign w:val="center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</w:p>
        </w:tc>
        <w:tc>
          <w:tcPr>
            <w:tcW w:w="1611" w:type="pct"/>
            <w:vMerge/>
            <w:vAlign w:val="center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</w:p>
        </w:tc>
        <w:tc>
          <w:tcPr>
            <w:tcW w:w="2654" w:type="pc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Уметь:</w:t>
            </w:r>
            <w:r w:rsidRPr="001523A1">
              <w:rPr>
                <w:color w:val="000000"/>
              </w:rPr>
              <w:br/>
              <w:t>– применять теоретические знания при анализе музыкальных произведений;</w:t>
            </w:r>
            <w:r w:rsidRPr="001523A1">
              <w:rPr>
                <w:color w:val="000000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1523A1">
              <w:rPr>
                <w:color w:val="000000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lastRenderedPageBreak/>
              <w:t>– выявлять жанрово-стилевые особенности</w:t>
            </w:r>
            <w:r w:rsidRPr="001523A1">
              <w:rPr>
                <w:color w:val="000000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1523A1">
              <w:rPr>
                <w:color w:val="000000"/>
              </w:rPr>
              <w:br/>
              <w:t>– выполнять гармонический анализ музыкального произведения, анализ звуковысотной техники в соответствии с нормами применяемого автором произведения композиционного метода;</w:t>
            </w:r>
            <w:r w:rsidRPr="001523A1">
              <w:rPr>
                <w:color w:val="000000"/>
              </w:rPr>
              <w:br/>
              <w:t>– самостоятельно гармонизовать мелодию;</w:t>
            </w:r>
            <w:r w:rsidRPr="001523A1">
              <w:rPr>
                <w:color w:val="000000"/>
              </w:rPr>
              <w:br/>
              <w:t>– сочинять музыкальные фрагменты на собственные или заданные музыкальные темы;</w:t>
            </w:r>
            <w:r w:rsidRPr="001523A1">
              <w:rPr>
                <w:color w:val="000000"/>
              </w:rPr>
              <w:br/>
              <w:t>– исполнять на фортепиано гармонические последовательности;</w:t>
            </w:r>
            <w:r w:rsidRPr="001523A1">
              <w:rPr>
                <w:color w:val="000000"/>
              </w:rPr>
              <w:br/>
              <w:t>– расшифровывать генерал-бас;</w:t>
            </w:r>
            <w:r w:rsidRPr="001523A1">
              <w:rPr>
                <w:color w:val="000000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5A7EED" w:rsidRPr="001523A1" w:rsidTr="00BC32D2">
        <w:tc>
          <w:tcPr>
            <w:tcW w:w="735" w:type="pct"/>
            <w:vMerge/>
            <w:vAlign w:val="center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</w:p>
        </w:tc>
        <w:tc>
          <w:tcPr>
            <w:tcW w:w="1611" w:type="pct"/>
            <w:vMerge/>
            <w:vAlign w:val="center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</w:p>
        </w:tc>
        <w:tc>
          <w:tcPr>
            <w:tcW w:w="2654" w:type="pc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Владеть:</w:t>
            </w:r>
            <w:r w:rsidRPr="001523A1">
              <w:rPr>
                <w:color w:val="000000"/>
              </w:rPr>
              <w:br/>
              <w:t>– профессиональной терминолексикой;</w:t>
            </w:r>
            <w:r w:rsidRPr="001523A1">
              <w:rPr>
                <w:color w:val="000000"/>
              </w:rPr>
              <w:br/>
              <w:t>– навыками использования музыковедческой литературы в процессе обучения;</w:t>
            </w:r>
            <w:r w:rsidRPr="001523A1">
              <w:rPr>
                <w:color w:val="000000"/>
              </w:rPr>
              <w:br/>
              <w:t>– методами и навыками критического анализа музыкальных произведений и событий;</w:t>
            </w:r>
            <w:r w:rsidRPr="001523A1">
              <w:rPr>
                <w:color w:val="000000"/>
              </w:rPr>
              <w:br/>
              <w:t>– навыками гармонического и полифонического анализа музыкальных произведений;</w:t>
            </w:r>
            <w:r w:rsidRPr="001523A1">
              <w:rPr>
                <w:color w:val="000000"/>
              </w:rPr>
              <w:br/>
              <w:t>– приемами гармонизации мелодии или баса.</w:t>
            </w:r>
          </w:p>
        </w:tc>
      </w:tr>
    </w:tbl>
    <w:p w:rsidR="005A7EED" w:rsidRPr="005A7EED" w:rsidRDefault="005A7EED" w:rsidP="005A7EED">
      <w:pPr>
        <w:spacing w:line="276" w:lineRule="auto"/>
        <w:jc w:val="both"/>
        <w:rPr>
          <w:b/>
          <w:lang w:eastAsia="zh-CN"/>
        </w:rPr>
        <w:sectPr w:rsidR="005A7EED" w:rsidRPr="005A7EED" w:rsidSect="008452E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A7EED" w:rsidRPr="00A32C6C" w:rsidRDefault="005A7EED" w:rsidP="005A7EED">
      <w:pPr>
        <w:rPr>
          <w:b/>
          <w:color w:val="404040" w:themeColor="text1" w:themeTint="BF"/>
        </w:rPr>
      </w:pPr>
      <w:r w:rsidRPr="00A32C6C">
        <w:rPr>
          <w:b/>
          <w:color w:val="404040" w:themeColor="text1" w:themeTint="BF"/>
        </w:rPr>
        <w:t>3. Показатели оценивания планируемых результатов обучения</w:t>
      </w:r>
    </w:p>
    <w:p w:rsidR="005A7EED" w:rsidRPr="00A32C6C" w:rsidRDefault="005A7EED" w:rsidP="005A7EED">
      <w:pPr>
        <w:rPr>
          <w:b/>
          <w:color w:val="404040" w:themeColor="text1" w:themeTint="BF"/>
        </w:rPr>
      </w:pPr>
    </w:p>
    <w:p w:rsidR="005A7EED" w:rsidRDefault="005A7EED" w:rsidP="005A7EED">
      <w:pPr>
        <w:ind w:left="360"/>
        <w:rPr>
          <w:color w:val="404040" w:themeColor="text1" w:themeTint="BF"/>
        </w:rPr>
      </w:pPr>
      <w:r>
        <w:rPr>
          <w:b/>
          <w:color w:val="404040" w:themeColor="text1" w:themeTint="BF"/>
        </w:rPr>
        <w:t>Ф</w:t>
      </w:r>
      <w:r w:rsidRPr="00A32C6C">
        <w:rPr>
          <w:b/>
          <w:color w:val="404040" w:themeColor="text1" w:themeTint="BF"/>
        </w:rPr>
        <w:t>орма обучения</w:t>
      </w:r>
      <w:r>
        <w:rPr>
          <w:b/>
          <w:color w:val="404040" w:themeColor="text1" w:themeTint="BF"/>
        </w:rPr>
        <w:t xml:space="preserve"> очная</w:t>
      </w:r>
      <w:r w:rsidRPr="00A32C6C">
        <w:rPr>
          <w:b/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</w:p>
    <w:p w:rsidR="005A7EED" w:rsidRPr="00A32C6C" w:rsidRDefault="005A7EED" w:rsidP="005A7EED">
      <w:pPr>
        <w:ind w:left="360"/>
        <w:rPr>
          <w:b/>
          <w:color w:val="404040" w:themeColor="text1" w:themeTint="BF"/>
        </w:rPr>
      </w:pP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 xml:space="preserve">                                                                                             Таблица 3</w:t>
      </w:r>
    </w:p>
    <w:tbl>
      <w:tblPr>
        <w:tblStyle w:val="af2"/>
        <w:tblpPr w:leftFromText="180" w:rightFromText="180" w:vertAnchor="text" w:tblpX="-856" w:tblpY="1"/>
        <w:tblOverlap w:val="never"/>
        <w:tblW w:w="15294" w:type="dxa"/>
        <w:tblLayout w:type="fixed"/>
        <w:tblLook w:val="04A0" w:firstRow="1" w:lastRow="0" w:firstColumn="1" w:lastColumn="0" w:noHBand="0" w:noVBand="1"/>
      </w:tblPr>
      <w:tblGrid>
        <w:gridCol w:w="849"/>
        <w:gridCol w:w="1697"/>
        <w:gridCol w:w="1562"/>
        <w:gridCol w:w="1700"/>
        <w:gridCol w:w="1423"/>
        <w:gridCol w:w="561"/>
        <w:gridCol w:w="572"/>
        <w:gridCol w:w="1983"/>
        <w:gridCol w:w="1981"/>
        <w:gridCol w:w="2126"/>
        <w:gridCol w:w="840"/>
      </w:tblGrid>
      <w:tr w:rsidR="005A7EED" w:rsidRPr="005A7EED" w:rsidTr="00BC32D2">
        <w:trPr>
          <w:trHeight w:val="555"/>
          <w:tblHeader/>
        </w:trPr>
        <w:tc>
          <w:tcPr>
            <w:tcW w:w="2546" w:type="dxa"/>
            <w:gridSpan w:val="2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Компетенция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Индикаторы достижения части компетенции, </w:t>
            </w:r>
          </w:p>
        </w:tc>
        <w:tc>
          <w:tcPr>
            <w:tcW w:w="1700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Индикаторы достижения части компетенции,</w:t>
            </w:r>
          </w:p>
        </w:tc>
        <w:tc>
          <w:tcPr>
            <w:tcW w:w="1423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Раздел дисциплины 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семестр/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неделя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Вид аттестации (текущая, текущая-рубежная, промежуточная)</w:t>
            </w:r>
          </w:p>
        </w:tc>
        <w:tc>
          <w:tcPr>
            <w:tcW w:w="1981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Средство оценивания достижения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 компетенции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5A7EED" w:rsidRPr="005A7EED" w:rsidTr="00BC32D2">
        <w:trPr>
          <w:trHeight w:val="827"/>
          <w:tblHeader/>
        </w:trPr>
        <w:tc>
          <w:tcPr>
            <w:tcW w:w="849" w:type="dxa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1697" w:type="dxa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2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725"/>
        </w:trPr>
        <w:tc>
          <w:tcPr>
            <w:tcW w:w="849" w:type="dxa"/>
            <w:vMerge w:val="restart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b/>
                <w:bCs/>
                <w:color w:val="000000"/>
                <w:sz w:val="20"/>
                <w:szCs w:val="20"/>
              </w:rPr>
              <w:t>ОПК-1</w:t>
            </w:r>
          </w:p>
        </w:tc>
        <w:tc>
          <w:tcPr>
            <w:tcW w:w="1697" w:type="dxa"/>
            <w:vMerge w:val="restart"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5A7EED" w:rsidRPr="005A7EED" w:rsidRDefault="005A7EED" w:rsidP="005A7EED">
            <w:pPr>
              <w:rPr>
                <w:b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</w:t>
            </w:r>
            <w:r>
              <w:rPr>
                <w:color w:val="000000"/>
                <w:sz w:val="20"/>
                <w:szCs w:val="20"/>
              </w:rPr>
              <w:t>музыкальных инструментов</w:t>
            </w:r>
            <w:r w:rsidRPr="005A7EED">
              <w:rPr>
                <w:color w:val="000000"/>
                <w:sz w:val="20"/>
                <w:szCs w:val="20"/>
              </w:rPr>
              <w:t xml:space="preserve"> на определенном историческом этапе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jc w:val="both"/>
              <w:rPr>
                <w:sz w:val="20"/>
                <w:szCs w:val="20"/>
              </w:rPr>
            </w:pPr>
            <w:r w:rsidRPr="001523A1">
              <w:rPr>
                <w:color w:val="000000"/>
              </w:rPr>
              <w:t xml:space="preserve">ОПК-1.1 </w:t>
            </w:r>
            <w:r w:rsidRPr="001523A1">
              <w:rPr>
                <w:color w:val="000000"/>
              </w:rPr>
              <w:br/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ОПК-1.2 </w:t>
            </w:r>
            <w:r w:rsidRPr="001523A1">
              <w:rPr>
                <w:color w:val="000000"/>
              </w:rPr>
              <w:br/>
              <w:t>Сопоставляет творчество выдающихся композиторов с периодами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ОПК-1.3 </w:t>
            </w:r>
            <w:r w:rsidRPr="001523A1">
              <w:rPr>
                <w:color w:val="000000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  <w:r w:rsidRPr="005A7EED">
              <w:rPr>
                <w:sz w:val="20"/>
                <w:szCs w:val="20"/>
                <w:lang w:eastAsia="en-US"/>
              </w:rPr>
              <w:t xml:space="preserve">1. Введение. Цель и задачи курса </w:t>
            </w: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>Струнная смычковая группа оркестра.</w:t>
            </w:r>
            <w:r w:rsidRPr="005A7EED">
              <w:rPr>
                <w:rFonts w:eastAsia="TimesNewRomanPSMT"/>
                <w:sz w:val="20"/>
                <w:szCs w:val="20"/>
              </w:rPr>
              <w:t> </w:t>
            </w: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Входной контроль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Письменная контрольная работа по темам, пройденным на предыдущих этапах обучения </w:t>
            </w:r>
          </w:p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  <w:r w:rsidRPr="005A7EED">
              <w:rPr>
                <w:sz w:val="20"/>
                <w:szCs w:val="20"/>
              </w:rPr>
              <w:t xml:space="preserve">профессиональный кругозор, системность мышления, </w:t>
            </w:r>
            <w:r w:rsidRPr="005A7EED">
              <w:rPr>
                <w:bCs/>
                <w:sz w:val="20"/>
                <w:szCs w:val="20"/>
                <w:lang w:eastAsia="zh-CN"/>
              </w:rPr>
              <w:t xml:space="preserve"> поиск информации в области музыкального искусства,  и использование ее в своей профессиональной деятельности</w:t>
            </w:r>
          </w:p>
        </w:tc>
        <w:tc>
          <w:tcPr>
            <w:tcW w:w="840" w:type="dxa"/>
            <w:vMerge w:val="restart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см. таб лицу 5</w:t>
            </w:r>
          </w:p>
          <w:p w:rsidR="005A7EED" w:rsidRPr="005A7EED" w:rsidRDefault="005A7EED" w:rsidP="00BC32D2">
            <w:pPr>
              <w:rPr>
                <w:i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945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2,3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Проверка СРС на каждом занятии (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</w:tc>
        <w:tc>
          <w:tcPr>
            <w:tcW w:w="840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675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>2.Деревянная духовая группа оркестра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4,5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Проверка СРС на каждом занятии 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</w:tc>
        <w:tc>
          <w:tcPr>
            <w:tcW w:w="840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480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>3. Медная духовая группа оркестра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6,7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Проверка СРС на каждом занятии 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</w:tc>
        <w:tc>
          <w:tcPr>
            <w:tcW w:w="840" w:type="dxa"/>
            <w:vMerge w:val="restart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см. таб. 5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см. таб. 7</w:t>
            </w:r>
          </w:p>
        </w:tc>
      </w:tr>
      <w:tr w:rsidR="005A7EED" w:rsidRPr="005A7EED" w:rsidTr="00BC32D2">
        <w:trPr>
          <w:trHeight w:val="435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>4. Малый симфонический оркестр</w:t>
            </w:r>
          </w:p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Большой симфонический оркестр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b/>
                <w:sz w:val="20"/>
                <w:szCs w:val="20"/>
              </w:rPr>
              <w:t>Межсессионный рубежный контроль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Письменная контрольная работа (тест)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  <w:r w:rsidRPr="005A7EED">
              <w:rPr>
                <w:sz w:val="20"/>
                <w:szCs w:val="20"/>
              </w:rPr>
              <w:br/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525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9,10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Проверка СРС на каждом занятии 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5</w:t>
            </w:r>
          </w:p>
        </w:tc>
      </w:tr>
      <w:tr w:rsidR="005A7EED" w:rsidRPr="005A7EED" w:rsidTr="00BC32D2">
        <w:trPr>
          <w:trHeight w:val="1447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11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    Семинар 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Мини-конференция (выступления с докладом, подготовка презентации) по пройденным темам курса</w:t>
            </w:r>
            <w:r w:rsidRPr="005A7EED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b/>
                <w:i/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способен анализировать оркестровые партитуры</w:t>
            </w: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6</w:t>
            </w:r>
          </w:p>
        </w:tc>
      </w:tr>
      <w:tr w:rsidR="005A7EED" w:rsidRPr="005A7EED" w:rsidTr="00BC32D2">
        <w:trPr>
          <w:trHeight w:val="1200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  <w:u w:val="single"/>
              </w:rPr>
              <w:t>5. Г</w:t>
            </w:r>
            <w:r w:rsidRPr="005A7EED">
              <w:rPr>
                <w:rFonts w:eastAsia="TimesNewRomanPSMT"/>
                <w:bCs/>
                <w:sz w:val="20"/>
                <w:szCs w:val="20"/>
              </w:rPr>
              <w:t>руппа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 xml:space="preserve">ударных инструментов, </w:t>
            </w:r>
            <w:r w:rsidRPr="005A7EED">
              <w:rPr>
                <w:rFonts w:eastAsia="TimesNewRomanPSMT"/>
                <w:sz w:val="20"/>
                <w:szCs w:val="20"/>
              </w:rPr>
              <w:t>их разновидности и функции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12,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13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Проверка СРС на каждом занятии 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b/>
                <w:i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5</w:t>
            </w:r>
          </w:p>
        </w:tc>
      </w:tr>
      <w:tr w:rsidR="005A7EED" w:rsidRPr="005A7EED" w:rsidTr="00BC32D2">
        <w:trPr>
          <w:trHeight w:val="1289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rFonts w:eastAsia="TimesNewRomanPSMT"/>
                <w:sz w:val="20"/>
                <w:szCs w:val="20"/>
              </w:rPr>
              <w:t>6. Струнные смычковые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14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15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16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Проверка СРС на каждом занятии 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5</w:t>
            </w:r>
          </w:p>
        </w:tc>
      </w:tr>
      <w:tr w:rsidR="005A7EED" w:rsidRPr="005A7EED" w:rsidTr="00BC32D2">
        <w:trPr>
          <w:trHeight w:val="680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vMerge w:val="restart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17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Итоговая оценка за семестр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работы, участие во внеаудиторных семинарах и конференциях, посвященных темам изучаемой дисциплины</w:t>
            </w: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11</w:t>
            </w:r>
          </w:p>
        </w:tc>
      </w:tr>
      <w:tr w:rsidR="005A7EED" w:rsidRPr="005A7EED" w:rsidTr="00BC32D2">
        <w:trPr>
          <w:trHeight w:val="1251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Промежуточная аттестация - Экзамен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Два вопроса в билете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Способность использовать знания в области инструментоведения в профессиональной деятельности</w:t>
            </w:r>
          </w:p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8</w:t>
            </w:r>
          </w:p>
        </w:tc>
      </w:tr>
    </w:tbl>
    <w:p w:rsidR="005A7EED" w:rsidRPr="00D93B42" w:rsidRDefault="005A7EED" w:rsidP="005A7EED">
      <w:pPr>
        <w:rPr>
          <w:i/>
          <w:color w:val="404040" w:themeColor="text1" w:themeTint="BF"/>
        </w:rPr>
        <w:sectPr w:rsidR="005A7EED" w:rsidRPr="00D93B42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A7EED" w:rsidRDefault="005A7EED" w:rsidP="005A7EED">
      <w:pPr>
        <w:rPr>
          <w:color w:val="404040" w:themeColor="text1" w:themeTint="BF"/>
        </w:rPr>
      </w:pPr>
      <w:r>
        <w:rPr>
          <w:b/>
          <w:color w:val="404040" w:themeColor="text1" w:themeTint="BF"/>
        </w:rPr>
        <w:t>Ф</w:t>
      </w:r>
      <w:r w:rsidRPr="00A32C6C">
        <w:rPr>
          <w:b/>
          <w:color w:val="404040" w:themeColor="text1" w:themeTint="BF"/>
        </w:rPr>
        <w:t>орма обучения</w:t>
      </w:r>
      <w:r>
        <w:rPr>
          <w:b/>
          <w:color w:val="404040" w:themeColor="text1" w:themeTint="BF"/>
        </w:rPr>
        <w:t xml:space="preserve"> заочная</w:t>
      </w:r>
      <w:r w:rsidRPr="00A32C6C">
        <w:rPr>
          <w:b/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</w:p>
    <w:p w:rsidR="005A7EED" w:rsidRDefault="005A7EED" w:rsidP="005A7EED">
      <w:pPr>
        <w:ind w:left="360"/>
        <w:rPr>
          <w:b/>
          <w:color w:val="000000" w:themeColor="text1"/>
        </w:rPr>
      </w:pPr>
      <w:r>
        <w:rPr>
          <w:b/>
          <w:i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D93B42">
        <w:rPr>
          <w:b/>
          <w:color w:val="000000" w:themeColor="text1"/>
        </w:rPr>
        <w:t>Таблица  4</w:t>
      </w:r>
    </w:p>
    <w:p w:rsidR="005A7EED" w:rsidRDefault="005A7EED" w:rsidP="005A7EED">
      <w:pPr>
        <w:ind w:left="360"/>
        <w:rPr>
          <w:b/>
          <w:color w:val="000000" w:themeColor="text1"/>
        </w:rPr>
      </w:pPr>
    </w:p>
    <w:tbl>
      <w:tblPr>
        <w:tblStyle w:val="af2"/>
        <w:tblpPr w:leftFromText="180" w:rightFromText="180" w:vertAnchor="text" w:tblpX="-856" w:tblpY="1"/>
        <w:tblOverlap w:val="never"/>
        <w:tblW w:w="15293" w:type="dxa"/>
        <w:tblLayout w:type="fixed"/>
        <w:tblLook w:val="04A0" w:firstRow="1" w:lastRow="0" w:firstColumn="1" w:lastColumn="0" w:noHBand="0" w:noVBand="1"/>
      </w:tblPr>
      <w:tblGrid>
        <w:gridCol w:w="846"/>
        <w:gridCol w:w="1692"/>
        <w:gridCol w:w="1565"/>
        <w:gridCol w:w="1702"/>
        <w:gridCol w:w="1423"/>
        <w:gridCol w:w="561"/>
        <w:gridCol w:w="572"/>
        <w:gridCol w:w="1982"/>
        <w:gridCol w:w="1559"/>
        <w:gridCol w:w="1844"/>
        <w:gridCol w:w="1547"/>
      </w:tblGrid>
      <w:tr w:rsidR="005A7EED" w:rsidRPr="00085128" w:rsidTr="00BC32D2">
        <w:trPr>
          <w:trHeight w:val="555"/>
          <w:tblHeader/>
        </w:trPr>
        <w:tc>
          <w:tcPr>
            <w:tcW w:w="2538" w:type="dxa"/>
            <w:gridSpan w:val="2"/>
            <w:shd w:val="clear" w:color="auto" w:fill="F2F2F2" w:themeFill="background1" w:themeFillShade="F2"/>
          </w:tcPr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Компетенция</w:t>
            </w:r>
          </w:p>
          <w:p w:rsidR="005A7EED" w:rsidRPr="00085128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  <w:shd w:val="clear" w:color="auto" w:fill="F2F2F2" w:themeFill="background1" w:themeFillShade="F2"/>
          </w:tcPr>
          <w:p w:rsidR="005A7EED" w:rsidRPr="00085128" w:rsidRDefault="005A7EED" w:rsidP="00BC32D2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 xml:space="preserve">Индикаторы достижения части компетенции, </w:t>
            </w:r>
          </w:p>
        </w:tc>
        <w:tc>
          <w:tcPr>
            <w:tcW w:w="1702" w:type="dxa"/>
            <w:vMerge w:val="restart"/>
            <w:shd w:val="clear" w:color="auto" w:fill="F2F2F2" w:themeFill="background1" w:themeFillShade="F2"/>
          </w:tcPr>
          <w:p w:rsidR="005A7EED" w:rsidRPr="00085128" w:rsidRDefault="005A7EED" w:rsidP="00BC32D2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Индикаторы достижения части компетенции,</w:t>
            </w:r>
          </w:p>
        </w:tc>
        <w:tc>
          <w:tcPr>
            <w:tcW w:w="1423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Раздел дисциплины 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семестр/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неделя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Вид аттестации (текущая, текущая-рубежная, промежуточная)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Средство оценивания достижения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 компетенции</w:t>
            </w:r>
          </w:p>
        </w:tc>
        <w:tc>
          <w:tcPr>
            <w:tcW w:w="1844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1547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5A7EED" w:rsidRPr="00085128" w:rsidTr="00BC32D2">
        <w:trPr>
          <w:trHeight w:val="827"/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1692" w:type="dxa"/>
            <w:shd w:val="clear" w:color="auto" w:fill="F2F2F2" w:themeFill="background1" w:themeFillShade="F2"/>
          </w:tcPr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5" w:type="dxa"/>
            <w:vMerge/>
            <w:shd w:val="clear" w:color="auto" w:fill="F2F2F2" w:themeFill="background1" w:themeFillShade="F2"/>
          </w:tcPr>
          <w:p w:rsidR="005A7EED" w:rsidRPr="00085128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2F2F2" w:themeFill="background1" w:themeFillShade="F2"/>
          </w:tcPr>
          <w:p w:rsidR="005A7EED" w:rsidRPr="00085128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</w:tr>
      <w:tr w:rsidR="005A7EED" w:rsidRPr="00085128" w:rsidTr="00BC32D2">
        <w:trPr>
          <w:trHeight w:val="838"/>
        </w:trPr>
        <w:tc>
          <w:tcPr>
            <w:tcW w:w="846" w:type="dxa"/>
            <w:vMerge w:val="restart"/>
          </w:tcPr>
          <w:p w:rsidR="005A7EED" w:rsidRPr="005A7EED" w:rsidRDefault="005A7EED" w:rsidP="005A7EED">
            <w:pPr>
              <w:rPr>
                <w:sz w:val="20"/>
                <w:szCs w:val="20"/>
              </w:rPr>
            </w:pPr>
            <w:r w:rsidRPr="005A7EED">
              <w:rPr>
                <w:b/>
                <w:bCs/>
                <w:color w:val="000000"/>
                <w:sz w:val="20"/>
                <w:szCs w:val="20"/>
              </w:rPr>
              <w:t>ОПК-1</w:t>
            </w:r>
          </w:p>
        </w:tc>
        <w:tc>
          <w:tcPr>
            <w:tcW w:w="1692" w:type="dxa"/>
            <w:vMerge w:val="restart"/>
          </w:tcPr>
          <w:p w:rsidR="005A7EED" w:rsidRPr="005A7EED" w:rsidRDefault="005A7EED" w:rsidP="005A7EED">
            <w:pPr>
              <w:rPr>
                <w:b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565" w:type="dxa"/>
            <w:vMerge w:val="restart"/>
            <w:tcBorders>
              <w:right w:val="single" w:sz="4" w:space="0" w:color="auto"/>
            </w:tcBorders>
          </w:tcPr>
          <w:p w:rsidR="005A7EED" w:rsidRPr="005A7EED" w:rsidRDefault="005A7EED" w:rsidP="005A7EED">
            <w:pPr>
              <w:rPr>
                <w:b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</w:t>
            </w:r>
            <w:r>
              <w:rPr>
                <w:color w:val="000000"/>
                <w:sz w:val="20"/>
                <w:szCs w:val="20"/>
              </w:rPr>
              <w:t>музыкальных инструментов</w:t>
            </w:r>
            <w:r w:rsidRPr="005A7EED">
              <w:rPr>
                <w:color w:val="000000"/>
                <w:sz w:val="20"/>
                <w:szCs w:val="20"/>
              </w:rPr>
              <w:t xml:space="preserve"> на определенном историческом этапе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5A7EED">
            <w:pPr>
              <w:jc w:val="both"/>
              <w:rPr>
                <w:sz w:val="20"/>
                <w:szCs w:val="20"/>
              </w:rPr>
            </w:pPr>
            <w:r w:rsidRPr="001523A1">
              <w:rPr>
                <w:color w:val="000000"/>
              </w:rPr>
              <w:t xml:space="preserve">ОПК-1.1 </w:t>
            </w:r>
            <w:r w:rsidRPr="001523A1">
              <w:rPr>
                <w:color w:val="000000"/>
              </w:rPr>
              <w:br/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ОПК-1.2 </w:t>
            </w:r>
            <w:r w:rsidRPr="001523A1">
              <w:rPr>
                <w:color w:val="000000"/>
              </w:rPr>
              <w:br/>
              <w:t>Сопоставляет творчество выдающихся композиторов с периодами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ОПК-1.3 </w:t>
            </w:r>
            <w:r w:rsidRPr="001523A1">
              <w:rPr>
                <w:color w:val="000000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1. Введение. Цели и задачи курса</w:t>
            </w: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Струнная смычковая группа оркестра. \</w:t>
            </w: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2.Деревянная духовая группа оркестра</w:t>
            </w: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3. Медная духовая группа оркестра</w:t>
            </w: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5A7EED" w:rsidRPr="001E0BEC" w:rsidRDefault="005A7EED" w:rsidP="005A7EED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установоч</w:t>
            </w:r>
          </w:p>
        </w:tc>
        <w:tc>
          <w:tcPr>
            <w:tcW w:w="572" w:type="dxa"/>
          </w:tcPr>
          <w:p w:rsidR="005A7EED" w:rsidRPr="001E0BEC" w:rsidRDefault="005A7EED" w:rsidP="005A7EED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1</w:t>
            </w:r>
          </w:p>
        </w:tc>
        <w:tc>
          <w:tcPr>
            <w:tcW w:w="1982" w:type="dxa"/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1559" w:type="dxa"/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color w:val="000000"/>
                <w:sz w:val="20"/>
                <w:szCs w:val="20"/>
              </w:rPr>
              <w:t xml:space="preserve">Письменная контрольная работа (тест) по темам, пройденным на предыдущих этапах обучения </w:t>
            </w:r>
          </w:p>
          <w:p w:rsidR="005A7EED" w:rsidRPr="001E0BEC" w:rsidRDefault="005A7EED" w:rsidP="005A7EE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профессиональный кругозор, системность мышления, </w:t>
            </w:r>
            <w:r w:rsidRPr="00925130">
              <w:rPr>
                <w:bCs/>
                <w:sz w:val="20"/>
                <w:szCs w:val="20"/>
                <w:lang w:eastAsia="zh-CN"/>
              </w:rPr>
              <w:t xml:space="preserve"> поиск информации в области музы</w:t>
            </w:r>
            <w:r>
              <w:rPr>
                <w:bCs/>
                <w:sz w:val="20"/>
                <w:szCs w:val="20"/>
                <w:lang w:eastAsia="zh-CN"/>
              </w:rPr>
              <w:t>кального искусства, использование</w:t>
            </w:r>
            <w:r w:rsidRPr="00925130">
              <w:rPr>
                <w:bCs/>
                <w:sz w:val="20"/>
                <w:szCs w:val="20"/>
                <w:lang w:eastAsia="zh-CN"/>
              </w:rPr>
              <w:t xml:space="preserve"> ее в своей профессиональной деятельности</w:t>
            </w:r>
          </w:p>
        </w:tc>
        <w:tc>
          <w:tcPr>
            <w:tcW w:w="1547" w:type="dxa"/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см. таблицу 5</w:t>
            </w:r>
          </w:p>
          <w:p w:rsidR="005A7EED" w:rsidRPr="001E0BEC" w:rsidRDefault="005A7EED" w:rsidP="005A7EED">
            <w:pPr>
              <w:rPr>
                <w:i/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i/>
                <w:sz w:val="20"/>
                <w:szCs w:val="20"/>
              </w:rPr>
            </w:pPr>
          </w:p>
        </w:tc>
      </w:tr>
      <w:tr w:rsidR="005A7EED" w:rsidRPr="00085128" w:rsidTr="00BC32D2">
        <w:trPr>
          <w:trHeight w:val="2580"/>
        </w:trPr>
        <w:tc>
          <w:tcPr>
            <w:tcW w:w="846" w:type="dxa"/>
            <w:vMerge/>
          </w:tcPr>
          <w:p w:rsid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5A7EED" w:rsidRPr="00BB3B8D" w:rsidRDefault="005A7EED" w:rsidP="00BC32D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5" w:type="dxa"/>
            <w:vMerge/>
            <w:tcBorders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FB01D6" w:rsidRDefault="005A7EED" w:rsidP="00BC32D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1,2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проверка СРС  на каждом занятии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</w:tcPr>
          <w:p w:rsidR="005A7EED" w:rsidRPr="001E0BEC" w:rsidRDefault="005A7EED" w:rsidP="00BC32D2">
            <w:pPr>
              <w:rPr>
                <w:color w:val="000000"/>
                <w:sz w:val="20"/>
                <w:szCs w:val="20"/>
              </w:rPr>
            </w:pPr>
            <w:r w:rsidRPr="001E0BEC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 таблицу 5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085128" w:rsidTr="00BC32D2">
        <w:trPr>
          <w:trHeight w:val="1390"/>
        </w:trPr>
        <w:tc>
          <w:tcPr>
            <w:tcW w:w="846" w:type="dxa"/>
            <w:vMerge/>
          </w:tcPr>
          <w:p w:rsid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5A7EED" w:rsidRPr="00BB3B8D" w:rsidRDefault="005A7EED" w:rsidP="00BC32D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5" w:type="dxa"/>
            <w:vMerge/>
            <w:tcBorders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FB01D6" w:rsidRDefault="005A7EED" w:rsidP="00BC32D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4. Малый симфонический оркестр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Большой симфонический оркестр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3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    Семинар 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Мини-конференция (выступления с докладом, подготовка презентации) по пройденным темам курса</w:t>
            </w:r>
            <w:r w:rsidRPr="001E0BEC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Способность анализировать оркестровые партитуры</w:t>
            </w:r>
          </w:p>
        </w:tc>
        <w:tc>
          <w:tcPr>
            <w:tcW w:w="1547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 таблицу 6</w:t>
            </w:r>
          </w:p>
        </w:tc>
      </w:tr>
      <w:tr w:rsidR="005A7EED" w:rsidRPr="00085128" w:rsidTr="00BC32D2">
        <w:trPr>
          <w:trHeight w:val="1566"/>
        </w:trPr>
        <w:tc>
          <w:tcPr>
            <w:tcW w:w="846" w:type="dxa"/>
            <w:vMerge/>
          </w:tcPr>
          <w:p w:rsid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5A7EED" w:rsidRPr="00BB3B8D" w:rsidRDefault="005A7EED" w:rsidP="00BC32D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5" w:type="dxa"/>
            <w:vMerge/>
            <w:tcBorders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5. Группа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ударных инструментов, их разновидности и функции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6. Струнные смычковые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72" w:type="dxa"/>
            <w:vMerge w:val="restart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4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проверка СРС  на каждом занятии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5A7EED" w:rsidRPr="001E0BEC" w:rsidRDefault="005A7EED" w:rsidP="00BC32D2">
            <w:pPr>
              <w:rPr>
                <w:color w:val="000000"/>
                <w:sz w:val="20"/>
                <w:szCs w:val="20"/>
              </w:rPr>
            </w:pPr>
            <w:r w:rsidRPr="001E0BEC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 таблицу 5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085128" w:rsidTr="00BC32D2">
        <w:trPr>
          <w:trHeight w:val="2460"/>
        </w:trPr>
        <w:tc>
          <w:tcPr>
            <w:tcW w:w="846" w:type="dxa"/>
            <w:vMerge/>
          </w:tcPr>
          <w:p w:rsid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5A7EED" w:rsidRPr="00BB3B8D" w:rsidRDefault="005A7EED" w:rsidP="00BC32D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5" w:type="dxa"/>
            <w:vMerge/>
            <w:tcBorders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Промежуточная аттестация - Экзамен</w:t>
            </w:r>
          </w:p>
        </w:tc>
        <w:tc>
          <w:tcPr>
            <w:tcW w:w="1559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Два вопроса в билете</w:t>
            </w:r>
          </w:p>
        </w:tc>
        <w:tc>
          <w:tcPr>
            <w:tcW w:w="1844" w:type="dxa"/>
          </w:tcPr>
          <w:p w:rsidR="005A7EED" w:rsidRPr="001E0BEC" w:rsidRDefault="005A7EED" w:rsidP="00BC32D2">
            <w:pPr>
              <w:rPr>
                <w:color w:val="000000"/>
                <w:sz w:val="20"/>
                <w:szCs w:val="20"/>
              </w:rPr>
            </w:pPr>
            <w:r w:rsidRPr="001E0BEC">
              <w:rPr>
                <w:color w:val="000000"/>
                <w:sz w:val="20"/>
                <w:szCs w:val="20"/>
              </w:rPr>
              <w:t>Способность использовать знания в области инструментоведения в профессиональной деятельности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 таблицу 8</w:t>
            </w:r>
          </w:p>
        </w:tc>
      </w:tr>
    </w:tbl>
    <w:p w:rsidR="005A7EED" w:rsidRPr="00D93B42" w:rsidRDefault="005A7EED" w:rsidP="005A7EED">
      <w:pPr>
        <w:rPr>
          <w:i/>
          <w:color w:val="404040" w:themeColor="text1" w:themeTint="BF"/>
        </w:rPr>
        <w:sectPr w:rsidR="005A7EED" w:rsidRPr="00D93B42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A7EED" w:rsidRDefault="005A7EED" w:rsidP="005A7EED">
      <w:pPr>
        <w:rPr>
          <w:b/>
          <w:color w:val="000000" w:themeColor="text1"/>
        </w:rPr>
      </w:pPr>
      <w:r>
        <w:rPr>
          <w:b/>
          <w:color w:val="404040" w:themeColor="text1" w:themeTint="BF"/>
        </w:rPr>
        <w:t xml:space="preserve"> </w:t>
      </w:r>
      <w:r>
        <w:rPr>
          <w:b/>
          <w:color w:val="000000" w:themeColor="text1"/>
        </w:rPr>
        <w:t xml:space="preserve">3.1. Критерии оценивания выполнения студентом самостоятельной работы на д\о и з\о          </w:t>
      </w:r>
    </w:p>
    <w:p w:rsidR="005A7EED" w:rsidRDefault="005A7EED" w:rsidP="005A7EED">
      <w:pPr>
        <w:ind w:left="360"/>
        <w:rPr>
          <w:b/>
          <w:color w:val="000000" w:themeColor="text1"/>
        </w:rPr>
      </w:pPr>
    </w:p>
    <w:p w:rsidR="005A7EED" w:rsidRDefault="005A7EED" w:rsidP="005A7EED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5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58"/>
        <w:gridCol w:w="2028"/>
        <w:gridCol w:w="884"/>
      </w:tblGrid>
      <w:tr w:rsidR="005A7EED" w:rsidTr="005A7EED">
        <w:trPr>
          <w:trHeight w:val="330"/>
        </w:trPr>
        <w:tc>
          <w:tcPr>
            <w:tcW w:w="350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Оценка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Бал-лы</w:t>
            </w:r>
          </w:p>
        </w:tc>
      </w:tr>
      <w:tr w:rsidR="005A7EED" w:rsidTr="005A7EED">
        <w:trPr>
          <w:trHeight w:val="645"/>
        </w:trPr>
        <w:tc>
          <w:tcPr>
            <w:tcW w:w="35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отвечает на вопросы правильно и полно</w:t>
            </w: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отлично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</w:tr>
      <w:tr w:rsidR="005A7EED" w:rsidTr="005A7EED">
        <w:trPr>
          <w:trHeight w:val="645"/>
        </w:trPr>
        <w:tc>
          <w:tcPr>
            <w:tcW w:w="35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допускает не грубые ошибки в устных ответах</w:t>
            </w:r>
          </w:p>
        </w:tc>
        <w:tc>
          <w:tcPr>
            <w:tcW w:w="10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хорошо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5A7EED" w:rsidTr="005A7EED">
        <w:trPr>
          <w:trHeight w:val="645"/>
        </w:trPr>
        <w:tc>
          <w:tcPr>
            <w:tcW w:w="35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не полностью, допускает грубые ошибки в устных ответах</w:t>
            </w:r>
          </w:p>
        </w:tc>
        <w:tc>
          <w:tcPr>
            <w:tcW w:w="10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удовлетворительно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</w:tr>
      <w:tr w:rsidR="005A7EED" w:rsidTr="005A7EED">
        <w:trPr>
          <w:trHeight w:val="645"/>
        </w:trPr>
        <w:tc>
          <w:tcPr>
            <w:tcW w:w="35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не выполнил домашнее задание для самостоятельной работы, не может ответить ни на один вопрос</w:t>
            </w:r>
          </w:p>
        </w:tc>
        <w:tc>
          <w:tcPr>
            <w:tcW w:w="10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неудовлетворительно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</w:tbl>
    <w:p w:rsidR="005A7EED" w:rsidRDefault="005A7EED" w:rsidP="005A7EED">
      <w:pPr>
        <w:rPr>
          <w:b/>
          <w:color w:val="000000" w:themeColor="text1"/>
        </w:rPr>
      </w:pPr>
    </w:p>
    <w:p w:rsidR="005A7EED" w:rsidRPr="001E0BEC" w:rsidRDefault="005A7EED" w:rsidP="005A7EED">
      <w:pPr>
        <w:spacing w:after="160"/>
        <w:rPr>
          <w:rFonts w:eastAsiaTheme="minorEastAsia" w:cstheme="minorBidi"/>
          <w:b/>
          <w:spacing w:val="15"/>
          <w:szCs w:val="22"/>
        </w:rPr>
      </w:pPr>
      <w:r w:rsidRPr="001E0BEC">
        <w:rPr>
          <w:rFonts w:eastAsiaTheme="minorEastAsia" w:cstheme="minorBidi"/>
          <w:b/>
          <w:spacing w:val="15"/>
          <w:szCs w:val="22"/>
        </w:rPr>
        <w:t>3.2.</w:t>
      </w:r>
      <w:r w:rsidR="00C81158">
        <w:rPr>
          <w:rFonts w:eastAsiaTheme="minorEastAsia" w:cstheme="minorBidi"/>
          <w:b/>
          <w:spacing w:val="15"/>
          <w:szCs w:val="22"/>
        </w:rPr>
        <w:t xml:space="preserve">Критерии оценивания учебных действий студента на семинарских занятиях (сообщение по теме, выступление с докладом, презентация) </w:t>
      </w:r>
    </w:p>
    <w:p w:rsidR="005A7EED" w:rsidRPr="001E0BEC" w:rsidRDefault="005A7EED" w:rsidP="005A7EED">
      <w:pPr>
        <w:spacing w:after="160"/>
        <w:jc w:val="right"/>
        <w:rPr>
          <w:rFonts w:eastAsiaTheme="minorEastAsia" w:cstheme="minorBidi"/>
          <w:spacing w:val="15"/>
          <w:szCs w:val="22"/>
        </w:rPr>
      </w:pPr>
      <w:r w:rsidRPr="001E0BEC">
        <w:rPr>
          <w:rFonts w:eastAsiaTheme="minorEastAsia" w:cstheme="minorBidi"/>
          <w:spacing w:val="15"/>
          <w:szCs w:val="22"/>
        </w:rPr>
        <w:t xml:space="preserve"> 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80"/>
        <w:gridCol w:w="1690"/>
      </w:tblGrid>
      <w:tr w:rsidR="005A7EED" w:rsidRPr="001E0BEC" w:rsidTr="005A7EED">
        <w:trPr>
          <w:trHeight w:val="315"/>
        </w:trPr>
        <w:tc>
          <w:tcPr>
            <w:tcW w:w="41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1E0BEC">
              <w:rPr>
                <w:b/>
                <w:bCs/>
                <w:color w:val="000000"/>
                <w:lang w:eastAsia="en-US"/>
              </w:rPr>
              <w:t>Выступление с докладом, сообщением, презентация, участие в дискуссии по теме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1E0BEC">
              <w:rPr>
                <w:b/>
                <w:bCs/>
                <w:color w:val="000000"/>
                <w:lang w:eastAsia="en-US"/>
              </w:rPr>
              <w:t>баллы</w:t>
            </w:r>
          </w:p>
        </w:tc>
      </w:tr>
      <w:tr w:rsidR="005A7EED" w:rsidRPr="001E0BEC" w:rsidTr="005A7EED">
        <w:trPr>
          <w:trHeight w:val="1575"/>
        </w:trPr>
        <w:tc>
          <w:tcPr>
            <w:tcW w:w="41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 xml:space="preserve">Презентация по предложенной теме семинара с использованием аудио-визуальных средств; </w:t>
            </w:r>
            <w:r w:rsidRPr="001E0BEC">
              <w:rPr>
                <w:color w:val="000000"/>
                <w:lang w:eastAsia="en-US"/>
              </w:rPr>
              <w:br/>
              <w:t xml:space="preserve">При подготовке презентации студент активно использовал дополнительную литературу и источники данных (в том числе иноязычные); </w:t>
            </w:r>
            <w:r w:rsidRPr="001E0BEC">
              <w:rPr>
                <w:color w:val="000000"/>
                <w:lang w:eastAsia="en-US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пройденным, систематизировать и анализировать данные из разных источников, сопоставлять их с собственным профессиональным опытом, формулирует аргументированные выводы по теме и формирует обоснованную и аргументированную позицию.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5 (отлично)</w:t>
            </w:r>
          </w:p>
        </w:tc>
      </w:tr>
      <w:tr w:rsidR="005A7EED" w:rsidRPr="001E0BEC" w:rsidTr="005A7EED">
        <w:trPr>
          <w:trHeight w:val="945"/>
        </w:trPr>
        <w:tc>
          <w:tcPr>
            <w:tcW w:w="41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Выступление с устным докладом по предложенной теме семинара;</w:t>
            </w:r>
            <w:r w:rsidRPr="001E0BEC">
              <w:rPr>
                <w:color w:val="000000"/>
                <w:lang w:eastAsia="en-US"/>
              </w:rPr>
              <w:br/>
              <w:t xml:space="preserve">При подготовке презентации студент активно использовал дополнительную литературу по программе дисциплины; </w:t>
            </w:r>
            <w:r w:rsidRPr="001E0BEC">
              <w:rPr>
                <w:color w:val="000000"/>
                <w:lang w:eastAsia="en-US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пройденным;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4 (хорошо)</w:t>
            </w:r>
          </w:p>
        </w:tc>
      </w:tr>
      <w:tr w:rsidR="005A7EED" w:rsidRPr="001E0BEC" w:rsidTr="005A7EED">
        <w:trPr>
          <w:trHeight w:val="315"/>
        </w:trPr>
        <w:tc>
          <w:tcPr>
            <w:tcW w:w="41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Студент не подготовил презентацию, участвует в дискуссии по теме,  пользуется собственными конспектами по изучаемой теме.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3 (удовлетворительно)</w:t>
            </w:r>
          </w:p>
        </w:tc>
      </w:tr>
      <w:tr w:rsidR="005A7EED" w:rsidTr="005A7EED">
        <w:trPr>
          <w:trHeight w:val="330"/>
        </w:trPr>
        <w:tc>
          <w:tcPr>
            <w:tcW w:w="41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Студент не подготовил презентацию, не принимает участия в дискуссии, не подготовил конспекты по изучаемой теме.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2 (неудовлетворительно)</w:t>
            </w:r>
          </w:p>
        </w:tc>
      </w:tr>
    </w:tbl>
    <w:p w:rsidR="005A7EED" w:rsidRDefault="005A7EED" w:rsidP="005A7EED">
      <w:pPr>
        <w:ind w:left="360"/>
        <w:rPr>
          <w:b/>
          <w:color w:val="000000" w:themeColor="text1"/>
        </w:rPr>
      </w:pPr>
    </w:p>
    <w:p w:rsidR="005A7EED" w:rsidRDefault="005A7EED" w:rsidP="005A7EED">
      <w:pPr>
        <w:rPr>
          <w:b/>
          <w:color w:val="000000" w:themeColor="text1"/>
        </w:rPr>
      </w:pPr>
    </w:p>
    <w:p w:rsidR="005A7EED" w:rsidRDefault="005A7EED" w:rsidP="005A7EED">
      <w:pPr>
        <w:spacing w:after="160"/>
        <w:rPr>
          <w:rFonts w:eastAsiaTheme="minorEastAsia" w:cstheme="minorBidi"/>
          <w:b/>
          <w:spacing w:val="15"/>
          <w:szCs w:val="22"/>
        </w:rPr>
      </w:pPr>
      <w:r>
        <w:rPr>
          <w:rFonts w:eastAsiaTheme="minorEastAsia" w:cstheme="minorBidi"/>
          <w:b/>
          <w:spacing w:val="15"/>
          <w:szCs w:val="22"/>
        </w:rPr>
        <w:t>3.3.Критерии оценки для «рубежного контроля» студентов дневной формы обучения и «входного рубежного контроля» студентов заочной формы обучения</w:t>
      </w:r>
    </w:p>
    <w:p w:rsidR="005A7EED" w:rsidRDefault="005A7EED" w:rsidP="005A7EED">
      <w:pPr>
        <w:ind w:left="720"/>
        <w:contextualSpacing/>
        <w:jc w:val="right"/>
        <w:rPr>
          <w:b/>
        </w:rPr>
      </w:pPr>
      <w:r>
        <w:t>Таблица 7</w:t>
      </w:r>
    </w:p>
    <w:p w:rsidR="005A7EED" w:rsidRDefault="005A7EED" w:rsidP="005A7EED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5A7EED" w:rsidTr="005A7EED">
        <w:trPr>
          <w:trHeight w:val="300"/>
        </w:trPr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8D8D8"/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Письменная контрольная работа (тест)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баллы</w:t>
            </w:r>
          </w:p>
        </w:tc>
      </w:tr>
      <w:tr w:rsidR="005A7EED" w:rsidTr="005A7EED">
        <w:trPr>
          <w:trHeight w:val="288"/>
        </w:trPr>
        <w:tc>
          <w:tcPr>
            <w:tcW w:w="420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Студенту предлагается выбрать ответы (или выполнить практические задания) в каждом из 5 тестов. За каждый правильно выполненный тест студент получает 1 балл. За неправильно выполненный тест – 0 баллов.</w:t>
            </w:r>
          </w:p>
        </w:tc>
        <w:tc>
          <w:tcPr>
            <w:tcW w:w="7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0 -5</w:t>
            </w:r>
          </w:p>
        </w:tc>
      </w:tr>
    </w:tbl>
    <w:p w:rsidR="005A7EED" w:rsidRDefault="005A7EED" w:rsidP="005A7EED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</w:t>
      </w:r>
    </w:p>
    <w:p w:rsidR="005A7EED" w:rsidRDefault="005A7EED" w:rsidP="005A7EED">
      <w:pPr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>3.2    Критерии оценивания для проведения  промежуточной аттестации</w:t>
      </w:r>
    </w:p>
    <w:p w:rsidR="005A7EED" w:rsidRPr="00195279" w:rsidRDefault="005A7EED" w:rsidP="005A7EED">
      <w:pPr>
        <w:rPr>
          <w:b/>
          <w:color w:val="404040" w:themeColor="text1" w:themeTint="BF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7EED" w:rsidRDefault="005A7EED" w:rsidP="005A7EED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8                                                                                                                                                                       </w:t>
      </w:r>
    </w:p>
    <w:p w:rsidR="005A7EED" w:rsidRPr="00CC7FE3" w:rsidRDefault="005A7EED" w:rsidP="005A7EED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7377"/>
        <w:gridCol w:w="2193"/>
      </w:tblGrid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 xml:space="preserve">ОПК – 1 </w:t>
            </w:r>
            <w:r w:rsidRPr="00CC7FE3">
              <w:rPr>
                <w:b/>
                <w:color w:val="000000" w:themeColor="text1"/>
              </w:rPr>
              <w:t>(1)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7D7F92">
              <w:rPr>
                <w:sz w:val="20"/>
                <w:szCs w:val="20"/>
              </w:rPr>
              <w:t xml:space="preserve">- </w:t>
            </w:r>
            <w:r w:rsidRPr="00254728">
              <w:rPr>
                <w:b/>
                <w:sz w:val="20"/>
                <w:szCs w:val="20"/>
              </w:rPr>
              <w:t>Знание основной литературы, посвящённой вопросам изучения истории создания  и  характеристики музыкальных инструментов, различных оркестровых составов</w:t>
            </w:r>
          </w:p>
          <w:p w:rsidR="005A7EED" w:rsidRPr="00AE32A0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BA4EED" w:rsidRDefault="005A7EED" w:rsidP="00BC32D2">
            <w:pPr>
              <w:rPr>
                <w:b/>
                <w:color w:val="000000" w:themeColor="text1"/>
              </w:rPr>
            </w:pPr>
            <w:r w:rsidRPr="00BA4EED">
              <w:rPr>
                <w:b/>
                <w:color w:val="000000" w:themeColor="text1"/>
              </w:rPr>
              <w:t>Оценки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 знание основной литературы, посвященной вопросам изучения истории создания и характеристики музыкальных инструментов, различных оркестровых составов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проявил в достаточной степени знания по вопросам истории возникновения и развития музыкальных инструментов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 затрудняется  в ответах на вопросы по истории создания музыкальных инструментов, различных оркестровых составов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 владеет знаниями литературы, посвященный вопросам инструментоведения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b/>
                <w:color w:val="000000" w:themeColor="text1"/>
              </w:rPr>
            </w:pPr>
          </w:p>
          <w:p w:rsidR="005A7EED" w:rsidRDefault="005A7EED" w:rsidP="00BC32D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>ОПК – 1 (2</w:t>
            </w:r>
            <w:r w:rsidRPr="00CC7FE3">
              <w:rPr>
                <w:b/>
                <w:color w:val="000000" w:themeColor="text1"/>
              </w:rPr>
              <w:t>)</w:t>
            </w:r>
            <w:r w:rsidRPr="00C3421D">
              <w:rPr>
                <w:sz w:val="20"/>
                <w:szCs w:val="20"/>
              </w:rPr>
              <w:t xml:space="preserve"> </w:t>
            </w:r>
            <w:r w:rsidRPr="00DD7D2C">
              <w:rPr>
                <w:b/>
                <w:sz w:val="20"/>
                <w:szCs w:val="20"/>
              </w:rPr>
              <w:t>–</w:t>
            </w:r>
            <w:r w:rsidRPr="00254728">
              <w:rPr>
                <w:b/>
                <w:sz w:val="20"/>
                <w:szCs w:val="20"/>
              </w:rPr>
              <w:t>Знание основных путей поиска информации в области инструментоведения в электронной телекоммуникационной сети</w:t>
            </w:r>
          </w:p>
          <w:p w:rsidR="005A7EED" w:rsidRPr="009820C2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отличные знания  электронно-библиотечной системе института и имеет доступ  информационным справочным системам для поиска информации по инструментоведению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использует в достаточной степени электронно-библиотечную систему института и информационные справочные системы по данным проблемам инструментоведения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затрудняется в поиске информации по дисциплине «инструментоведение»  в электронной форме 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навыками использования информационно-телекоммуникационной сети «Интернет»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jc w:val="both"/>
              <w:rPr>
                <w:b/>
              </w:rPr>
            </w:pPr>
          </w:p>
          <w:p w:rsidR="005A7EED" w:rsidRDefault="005A7EED" w:rsidP="00BC32D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ОПК – 1 </w:t>
            </w:r>
            <w:r w:rsidRPr="00DD7D2C">
              <w:rPr>
                <w:b/>
              </w:rPr>
              <w:t>(3)</w:t>
            </w:r>
            <w:r w:rsidRPr="00DD7D2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–</w:t>
            </w:r>
            <w:r w:rsidRPr="00DD7D2C">
              <w:rPr>
                <w:b/>
                <w:sz w:val="20"/>
                <w:szCs w:val="20"/>
              </w:rPr>
              <w:t xml:space="preserve"> </w:t>
            </w:r>
            <w:r w:rsidRPr="00254728">
              <w:rPr>
                <w:b/>
                <w:sz w:val="20"/>
                <w:szCs w:val="20"/>
              </w:rPr>
              <w:t>Умение самостоятельно составлять библиографический список трудов, посвященных изучению истории возникновения и развития музыкальных инструментов</w:t>
            </w:r>
            <w:r w:rsidRPr="009B2913">
              <w:rPr>
                <w:b/>
                <w:sz w:val="20"/>
                <w:szCs w:val="20"/>
              </w:rPr>
              <w:t xml:space="preserve"> </w:t>
            </w:r>
          </w:p>
          <w:p w:rsidR="005A7EED" w:rsidRPr="00DD7D2C" w:rsidRDefault="005A7EED" w:rsidP="00BC32D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отличное умение составления библиографического списка   литературы  по истории возникновения, развития музыкальных инструментов, их использования в оркестровых произведениях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хорошее владение   навыком поиска и составления библиографического списка, допуская некоторые ошибки в подборе литературы по темам дисциплины.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 демонстрирует  знание некоторых трудов по дисциплине «инструментоведение», не используя выходные данные и краткое описание источников. 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навыками самостоятельного составления библиографического списка литературы по данной дисциплине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b/>
                <w:color w:val="000000" w:themeColor="text1"/>
              </w:rPr>
            </w:pPr>
          </w:p>
          <w:p w:rsidR="005A7EED" w:rsidRDefault="005A7EED" w:rsidP="00BC32D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>ОПК – 1 (4</w:t>
            </w:r>
            <w:r w:rsidRPr="00CC7FE3">
              <w:rPr>
                <w:b/>
                <w:color w:val="000000" w:themeColor="text1"/>
              </w:rPr>
              <w:t>)</w:t>
            </w:r>
            <w:r w:rsidRPr="00C342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080F22">
              <w:rPr>
                <w:b/>
                <w:sz w:val="20"/>
                <w:szCs w:val="20"/>
              </w:rPr>
              <w:t xml:space="preserve"> </w:t>
            </w:r>
            <w:r w:rsidRPr="00254728">
              <w:rPr>
                <w:b/>
                <w:sz w:val="20"/>
                <w:szCs w:val="20"/>
              </w:rPr>
              <w:t>Умение анализировать музыкальный текст (партитуры) любой исторической эпохи с точки зрения использования музыкальных инструментов, их сочетаний</w:t>
            </w:r>
          </w:p>
          <w:p w:rsidR="005A7EED" w:rsidRPr="00080F22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Pr="00080F22" w:rsidRDefault="005A7EED" w:rsidP="00BC32D2">
            <w:pPr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080F22">
              <w:rPr>
                <w:sz w:val="20"/>
                <w:szCs w:val="20"/>
              </w:rPr>
              <w:t xml:space="preserve">Демонстрирует отличные умения анализировать </w:t>
            </w:r>
            <w:r>
              <w:rPr>
                <w:sz w:val="20"/>
                <w:szCs w:val="20"/>
              </w:rPr>
              <w:t>оркестровые партитуры</w:t>
            </w:r>
            <w:r w:rsidRPr="00080F22">
              <w:rPr>
                <w:sz w:val="20"/>
                <w:szCs w:val="20"/>
              </w:rPr>
              <w:t xml:space="preserve"> во всей совокупности со</w:t>
            </w:r>
            <w:r>
              <w:rPr>
                <w:sz w:val="20"/>
                <w:szCs w:val="20"/>
              </w:rPr>
              <w:t>ставляющих его компонентов</w:t>
            </w:r>
            <w:r w:rsidRPr="00080F22">
              <w:rPr>
                <w:sz w:val="20"/>
                <w:szCs w:val="20"/>
              </w:rPr>
              <w:t xml:space="preserve">, прослеживать логику </w:t>
            </w:r>
            <w:r>
              <w:rPr>
                <w:sz w:val="20"/>
                <w:szCs w:val="20"/>
              </w:rPr>
              <w:t>оркестровой и тембровой драматургии произведения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080F2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показывает </w:t>
            </w:r>
            <w:r w:rsidRPr="00080F22">
              <w:rPr>
                <w:sz w:val="20"/>
                <w:szCs w:val="20"/>
              </w:rPr>
              <w:t>умения анализи</w:t>
            </w:r>
            <w:r>
              <w:rPr>
                <w:sz w:val="20"/>
                <w:szCs w:val="20"/>
              </w:rPr>
              <w:t>ровать оркестровые партитуры, используя не все компоненты оркестровой формы в связи с неполным представлением о музыкальном произведении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080F2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различает отдельные компоненты оркестровой партитуры, не может проследить полностью логику оркестрового развития в результате слабого анализа   музыкального текста. произведения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слабые навыки анализа оркестровой партитуры, слабые знания компонентов музыкального произведения, логики тематического развития.</w:t>
            </w:r>
          </w:p>
          <w:p w:rsidR="005A7EED" w:rsidRPr="00080F2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254728" w:rsidRDefault="005A7EED" w:rsidP="00BC32D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 xml:space="preserve">ОПК – 1  (5) </w:t>
            </w:r>
            <w:r w:rsidRPr="00254728">
              <w:rPr>
                <w:b/>
                <w:sz w:val="20"/>
                <w:szCs w:val="20"/>
              </w:rPr>
              <w:t xml:space="preserve">Владеть навыками работы с основными базами данных в электронной телекоммуникационной сети </w:t>
            </w:r>
          </w:p>
          <w:p w:rsidR="005A7EED" w:rsidRPr="0020567A" w:rsidRDefault="005A7EED" w:rsidP="00BC32D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Pr="0020567A" w:rsidRDefault="005A7EED" w:rsidP="00BC32D2">
            <w:pP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RPr="0020567A">
              <w:rPr>
                <w:b/>
                <w:color w:val="000000" w:themeColor="text1"/>
                <w:sz w:val="20"/>
                <w:szCs w:val="20"/>
              </w:rPr>
              <w:t xml:space="preserve">Демонстрирует владение  </w:t>
            </w:r>
            <w:r w:rsidRPr="0020567A">
              <w:rPr>
                <w:b/>
                <w:sz w:val="20"/>
                <w:szCs w:val="20"/>
              </w:rPr>
              <w:t>основными базами данных в электронной телекоммуникационной сети</w:t>
            </w:r>
            <w:r>
              <w:rPr>
                <w:b/>
                <w:sz w:val="20"/>
                <w:szCs w:val="20"/>
              </w:rPr>
              <w:t>:</w:t>
            </w:r>
            <w:r w:rsidRPr="0020567A">
              <w:rPr>
                <w:sz w:val="20"/>
                <w:szCs w:val="20"/>
              </w:rPr>
              <w:t xml:space="preserve"> Электронная библиотека вуза (</w:t>
            </w:r>
            <w:hyperlink r:id="rId16" w:history="1">
              <w:r w:rsidRPr="0020567A">
                <w:rPr>
                  <w:color w:val="0000FF"/>
                  <w:sz w:val="20"/>
                  <w:szCs w:val="20"/>
                  <w:u w:val="single"/>
                </w:rPr>
                <w:t>http://mguki.gpntb.ru</w:t>
              </w:r>
            </w:hyperlink>
            <w:r w:rsidRPr="0020567A">
              <w:rPr>
                <w:sz w:val="20"/>
                <w:szCs w:val="20"/>
              </w:rPr>
              <w:t>), электронно-библиотечная система «Лань», содержащая издания по всем аккредитованным направлениям подготовки</w:t>
            </w:r>
            <w:r w:rsidRPr="0020567A">
              <w:rPr>
                <w:color w:val="000000"/>
                <w:sz w:val="20"/>
                <w:szCs w:val="20"/>
              </w:rPr>
              <w:t>. Образовательный портал (</w:t>
            </w:r>
            <w:hyperlink r:id="rId17" w:history="1">
              <w:r w:rsidRPr="0020567A">
                <w:rPr>
                  <w:color w:val="0000FF"/>
                  <w:sz w:val="20"/>
                  <w:szCs w:val="20"/>
                  <w:u w:val="single"/>
                </w:rPr>
                <w:t>http://moodle.msuc.org</w:t>
              </w:r>
            </w:hyperlink>
            <w:r w:rsidRPr="0020567A">
              <w:rPr>
                <w:color w:val="000000"/>
                <w:sz w:val="20"/>
                <w:szCs w:val="20"/>
              </w:rPr>
              <w:t>), на котором находится учебная литература, материалы для углубленного самостоятельного изучения дисциплины.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67A">
              <w:rPr>
                <w:color w:val="000000"/>
                <w:sz w:val="20"/>
                <w:szCs w:val="20"/>
              </w:rPr>
              <w:t>Лицензионное базовое программное обеспечение:</w:t>
            </w:r>
            <w:r>
              <w:rPr>
                <w:color w:val="000000"/>
                <w:sz w:val="20"/>
                <w:szCs w:val="20"/>
              </w:rPr>
              <w:t>*</w:t>
            </w:r>
            <w:r w:rsidRPr="0020567A">
              <w:rPr>
                <w:color w:val="000000"/>
                <w:sz w:val="20"/>
                <w:szCs w:val="20"/>
              </w:rPr>
              <w:t xml:space="preserve">серверные операционные системы Windows </w:t>
            </w:r>
            <w:r w:rsidRPr="0020567A">
              <w:rPr>
                <w:color w:val="000000"/>
                <w:sz w:val="20"/>
                <w:szCs w:val="20"/>
                <w:lang w:val="en-US"/>
              </w:rPr>
              <w:t>XP</w:t>
            </w:r>
            <w:r w:rsidRPr="0020567A">
              <w:rPr>
                <w:color w:val="000000"/>
                <w:sz w:val="20"/>
                <w:szCs w:val="20"/>
              </w:rPr>
              <w:t xml:space="preserve"> и свободно распространяемый Linux, К</w:t>
            </w:r>
            <w:r w:rsidRPr="0020567A">
              <w:rPr>
                <w:color w:val="000000"/>
                <w:sz w:val="20"/>
                <w:szCs w:val="20"/>
                <w:lang w:val="en-US"/>
              </w:rPr>
              <w:t>ubuntu</w:t>
            </w:r>
            <w:r w:rsidRPr="0020567A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>*</w:t>
            </w:r>
            <w:r w:rsidRPr="0020567A">
              <w:rPr>
                <w:color w:val="000000"/>
                <w:sz w:val="20"/>
                <w:szCs w:val="20"/>
              </w:rPr>
              <w:t xml:space="preserve">офисный пакет </w:t>
            </w:r>
            <w:r w:rsidRPr="0020567A">
              <w:rPr>
                <w:color w:val="000000"/>
                <w:sz w:val="20"/>
                <w:szCs w:val="20"/>
                <w:lang w:val="en-US"/>
              </w:rPr>
              <w:t>MicrosoftOffice</w:t>
            </w:r>
            <w:r w:rsidRPr="0020567A">
              <w:rPr>
                <w:color w:val="000000"/>
                <w:sz w:val="20"/>
                <w:szCs w:val="20"/>
              </w:rPr>
              <w:t xml:space="preserve"> и свободно распространяемый </w:t>
            </w:r>
            <w:r w:rsidRPr="0020567A">
              <w:rPr>
                <w:color w:val="000000"/>
                <w:sz w:val="20"/>
                <w:szCs w:val="20"/>
                <w:lang w:val="en-US"/>
              </w:rPr>
              <w:t>Open</w:t>
            </w:r>
            <w:r w:rsidRPr="0020567A">
              <w:rPr>
                <w:color w:val="000000"/>
                <w:sz w:val="20"/>
                <w:szCs w:val="20"/>
              </w:rPr>
              <w:t xml:space="preserve"> Office; </w:t>
            </w:r>
            <w:r>
              <w:rPr>
                <w:color w:val="000000"/>
                <w:sz w:val="20"/>
                <w:szCs w:val="20"/>
              </w:rPr>
              <w:t>*</w:t>
            </w:r>
            <w:r w:rsidRPr="0020567A">
              <w:rPr>
                <w:color w:val="000000"/>
                <w:sz w:val="20"/>
                <w:szCs w:val="20"/>
              </w:rPr>
              <w:t xml:space="preserve"> антивирусные  программы с лицензионным обеспечением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9712B7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864BF">
              <w:rPr>
                <w:color w:val="000000" w:themeColor="text1"/>
                <w:sz w:val="20"/>
                <w:szCs w:val="20"/>
              </w:rPr>
              <w:t>Демонстрирует основные знания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eastAsia="ar-SA"/>
              </w:rPr>
              <w:t xml:space="preserve">  следующего лицензионного программного обеспечения:</w:t>
            </w:r>
            <w:r w:rsidRPr="005864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W</w:t>
            </w:r>
            <w:r w:rsidRPr="005864BF">
              <w:rPr>
                <w:sz w:val="20"/>
                <w:szCs w:val="20"/>
                <w:lang w:eastAsia="ar-SA"/>
              </w:rPr>
              <w:t>ог</w:t>
            </w:r>
            <w:r w:rsidRPr="005864BF">
              <w:rPr>
                <w:sz w:val="20"/>
                <w:szCs w:val="20"/>
                <w:lang w:val="en-US" w:eastAsia="ar-SA"/>
              </w:rPr>
              <w:t>d</w:t>
            </w:r>
            <w:r w:rsidRPr="005864BF">
              <w:rPr>
                <w:sz w:val="20"/>
                <w:szCs w:val="20"/>
                <w:lang w:eastAsia="ar-SA"/>
              </w:rPr>
              <w:t>, Ехсе</w:t>
            </w:r>
            <w:r w:rsidRPr="005864BF">
              <w:rPr>
                <w:sz w:val="20"/>
                <w:szCs w:val="20"/>
                <w:lang w:val="en-US" w:eastAsia="ar-SA"/>
              </w:rPr>
              <w:t>l</w:t>
            </w:r>
            <w:r w:rsidRPr="005864BF">
              <w:rPr>
                <w:sz w:val="20"/>
                <w:szCs w:val="20"/>
                <w:lang w:eastAsia="ar-SA"/>
              </w:rPr>
              <w:t xml:space="preserve">, </w:t>
            </w:r>
            <w:r w:rsidRPr="005864BF">
              <w:rPr>
                <w:sz w:val="20"/>
                <w:szCs w:val="20"/>
                <w:lang w:val="en-US" w:eastAsia="ar-SA"/>
              </w:rPr>
              <w:t>Pow</w:t>
            </w:r>
            <w:r w:rsidRPr="005864BF">
              <w:rPr>
                <w:sz w:val="20"/>
                <w:szCs w:val="20"/>
                <w:lang w:eastAsia="ar-SA"/>
              </w:rPr>
              <w:t>ег Ро</w:t>
            </w:r>
            <w:r w:rsidRPr="005864BF">
              <w:rPr>
                <w:sz w:val="20"/>
                <w:szCs w:val="20"/>
                <w:lang w:val="en-US" w:eastAsia="ar-SA"/>
              </w:rPr>
              <w:t>int</w:t>
            </w:r>
            <w:r w:rsidRPr="005864BF">
              <w:rPr>
                <w:sz w:val="20"/>
                <w:szCs w:val="20"/>
                <w:lang w:eastAsia="ar-SA"/>
              </w:rPr>
              <w:t>;</w:t>
            </w:r>
            <w:r w:rsidRPr="005864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Adobe</w:t>
            </w:r>
            <w:r w:rsidRPr="005864BF">
              <w:rPr>
                <w:sz w:val="20"/>
                <w:szCs w:val="20"/>
                <w:lang w:eastAsia="ar-SA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Photoshop</w:t>
            </w:r>
            <w:r w:rsidRPr="005864BF">
              <w:rPr>
                <w:sz w:val="20"/>
                <w:szCs w:val="20"/>
                <w:lang w:eastAsia="ar-SA"/>
              </w:rPr>
              <w:t>;</w:t>
            </w:r>
            <w:r w:rsidRPr="005864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Power</w:t>
            </w:r>
            <w:r w:rsidRPr="005864BF">
              <w:rPr>
                <w:sz w:val="20"/>
                <w:szCs w:val="20"/>
                <w:lang w:eastAsia="ar-SA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DVD</w:t>
            </w:r>
            <w:r w:rsidRPr="005864BF">
              <w:rPr>
                <w:sz w:val="20"/>
                <w:szCs w:val="20"/>
                <w:lang w:eastAsia="ar-SA"/>
              </w:rPr>
              <w:t>;</w:t>
            </w:r>
            <w:r w:rsidRPr="005864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Media</w:t>
            </w:r>
            <w:r w:rsidRPr="005864BF">
              <w:rPr>
                <w:sz w:val="20"/>
                <w:szCs w:val="20"/>
                <w:lang w:eastAsia="ar-SA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Player</w:t>
            </w:r>
            <w:r w:rsidRPr="005864BF">
              <w:rPr>
                <w:sz w:val="20"/>
                <w:szCs w:val="20"/>
                <w:lang w:eastAsia="ar-SA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Classic</w:t>
            </w:r>
            <w:r w:rsidRPr="005864BF">
              <w:rPr>
                <w:sz w:val="20"/>
                <w:szCs w:val="20"/>
                <w:lang w:eastAsia="ar-SA"/>
              </w:rPr>
              <w:t>, а также  электронно-библиотечной системы elibrary.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9712B7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достаточно слабо владеет   знаниями основных баз данных института в электронной телекоммуникационной сети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9712B7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знаниями   и навыками работы с основными базами данных в электронной телекоммуникационной сети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:rsidR="005A7EED" w:rsidRDefault="005A7EED" w:rsidP="00BC32D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ОПК – 1 (6</w:t>
            </w:r>
            <w:r w:rsidRPr="00AB4209">
              <w:rPr>
                <w:b/>
                <w:color w:val="000000" w:themeColor="text1"/>
                <w:sz w:val="20"/>
                <w:szCs w:val="20"/>
              </w:rPr>
              <w:t>)</w:t>
            </w:r>
            <w:r w:rsidRPr="00AB420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F40EA">
              <w:rPr>
                <w:b/>
                <w:sz w:val="20"/>
                <w:szCs w:val="20"/>
              </w:rPr>
              <w:t>Владение информацией о новейшей учебно-методической и справочной литературе в области инструментоведения для использования её в профессиональной работе, практических заданиях</w:t>
            </w:r>
          </w:p>
          <w:p w:rsidR="005A7EED" w:rsidRPr="00EF40EA" w:rsidRDefault="005A7EED" w:rsidP="00BC32D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Pr="00AB4209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AB4209">
              <w:rPr>
                <w:color w:val="000000" w:themeColor="text1"/>
                <w:sz w:val="20"/>
                <w:szCs w:val="20"/>
              </w:rPr>
              <w:t>Демонстр</w:t>
            </w:r>
            <w:r>
              <w:rPr>
                <w:color w:val="000000" w:themeColor="text1"/>
                <w:sz w:val="20"/>
                <w:szCs w:val="20"/>
              </w:rPr>
              <w:t>ирует отличное владение информацией о новейшей учебно-методической литературе в области инструментоведения и использует в своей профессиональной деятельности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AB4209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Студент показывает основные навык</w:t>
            </w:r>
            <w:r>
              <w:rPr>
                <w:color w:val="000000" w:themeColor="text1"/>
                <w:sz w:val="20"/>
                <w:szCs w:val="20"/>
              </w:rPr>
              <w:t>и поиска и владения информацией об учебно-методической литературе по дисциплине «инструментоведение» и использует их в практических работах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AB4209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 xml:space="preserve">Демонстрирует слабые навыки </w:t>
            </w:r>
            <w:r>
              <w:rPr>
                <w:color w:val="000000" w:themeColor="text1"/>
                <w:sz w:val="20"/>
                <w:szCs w:val="20"/>
              </w:rPr>
              <w:t xml:space="preserve"> владения информацией об учебно-методической литературы  по предмету и выполняет практические задания с грубыми ошибками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591679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навыками поиска информации о новейшей учебно-методической литературы в области инструментоведения и  не выполняет практические задания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</w:tbl>
    <w:p w:rsidR="005A7EED" w:rsidRPr="00B75753" w:rsidRDefault="005A7EED" w:rsidP="005A7EED">
      <w:pPr>
        <w:rPr>
          <w:b/>
          <w:color w:val="FF0000"/>
        </w:rPr>
      </w:pPr>
    </w:p>
    <w:p w:rsidR="005A7EED" w:rsidRPr="00591679" w:rsidRDefault="005A7EED" w:rsidP="005A7EED">
      <w:pPr>
        <w:rPr>
          <w:b/>
          <w:i/>
          <w:color w:val="000000" w:themeColor="text1"/>
        </w:rPr>
      </w:pPr>
    </w:p>
    <w:p w:rsidR="005A7EED" w:rsidRPr="00525A6E" w:rsidRDefault="005A7EED" w:rsidP="005A7EED">
      <w:pPr>
        <w:ind w:left="36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              </w:t>
      </w:r>
      <w:r w:rsidRPr="00525A6E">
        <w:rPr>
          <w:b/>
          <w:color w:val="000000" w:themeColor="text1"/>
          <w:sz w:val="28"/>
          <w:szCs w:val="28"/>
        </w:rPr>
        <w:t>4. Оценочные средства</w:t>
      </w:r>
    </w:p>
    <w:p w:rsidR="005A7EED" w:rsidRPr="00525A6E" w:rsidRDefault="005A7EED" w:rsidP="005A7EED">
      <w:pPr>
        <w:ind w:left="360"/>
        <w:rPr>
          <w:b/>
          <w:color w:val="000000" w:themeColor="text1"/>
          <w:sz w:val="28"/>
          <w:szCs w:val="28"/>
        </w:rPr>
      </w:pP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5A7EED" w:rsidRPr="00031D3B" w:rsidRDefault="005A7EED" w:rsidP="005A7EED">
      <w:pPr>
        <w:jc w:val="both"/>
        <w:rPr>
          <w:b/>
          <w:bCs/>
          <w:lang w:eastAsia="zh-CN"/>
        </w:rPr>
      </w:pP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 xml:space="preserve"> </w:t>
      </w:r>
      <w:r>
        <w:rPr>
          <w:b/>
          <w:bCs/>
          <w:lang w:eastAsia="zh-CN"/>
        </w:rPr>
        <w:t xml:space="preserve">      4.1 </w:t>
      </w:r>
      <w:r w:rsidRPr="00031D3B">
        <w:rPr>
          <w:b/>
          <w:bCs/>
          <w:lang w:eastAsia="zh-CN"/>
        </w:rPr>
        <w:t xml:space="preserve">  Типовые вопросы к установочной сессии на   з\о:</w:t>
      </w: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</w:p>
    <w:p w:rsidR="005A7EED" w:rsidRPr="00031D3B" w:rsidRDefault="005A7EED" w:rsidP="005A7EED">
      <w:pPr>
        <w:ind w:firstLine="567"/>
        <w:jc w:val="both"/>
        <w:rPr>
          <w:bCs/>
          <w:lang w:eastAsia="zh-CN"/>
        </w:rPr>
      </w:pPr>
      <w:r w:rsidRPr="00031D3B">
        <w:rPr>
          <w:b/>
          <w:bCs/>
          <w:lang w:eastAsia="zh-CN"/>
        </w:rPr>
        <w:t xml:space="preserve">  1</w:t>
      </w:r>
      <w:r w:rsidRPr="00031D3B">
        <w:rPr>
          <w:bCs/>
          <w:lang w:eastAsia="zh-CN"/>
        </w:rPr>
        <w:t>. Дать определение фактуры музыкального произведения</w:t>
      </w:r>
    </w:p>
    <w:p w:rsidR="005A7EED" w:rsidRPr="00031D3B" w:rsidRDefault="005A7EED" w:rsidP="005A7EED">
      <w:pPr>
        <w:ind w:firstLine="567"/>
        <w:jc w:val="both"/>
        <w:rPr>
          <w:bCs/>
          <w:lang w:eastAsia="zh-CN"/>
        </w:rPr>
      </w:pPr>
      <w:r w:rsidRPr="00031D3B">
        <w:rPr>
          <w:bCs/>
          <w:lang w:eastAsia="zh-CN"/>
        </w:rPr>
        <w:t xml:space="preserve">  2. Перечислить типы фактур.</w:t>
      </w:r>
    </w:p>
    <w:p w:rsidR="005A7EED" w:rsidRPr="00031D3B" w:rsidRDefault="005A7EED" w:rsidP="005A7EED">
      <w:pPr>
        <w:ind w:firstLine="567"/>
        <w:jc w:val="both"/>
        <w:rPr>
          <w:bCs/>
          <w:lang w:eastAsia="zh-CN"/>
        </w:rPr>
      </w:pPr>
      <w:r w:rsidRPr="00031D3B">
        <w:rPr>
          <w:bCs/>
          <w:lang w:eastAsia="zh-CN"/>
        </w:rPr>
        <w:t xml:space="preserve">  3. Значение фактуры для драматургии музыкальной формы</w:t>
      </w: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  <w:r w:rsidRPr="00031D3B">
        <w:rPr>
          <w:bCs/>
          <w:lang w:eastAsia="zh-CN"/>
        </w:rPr>
        <w:t xml:space="preserve">  4. Назвать элементы фактуры оркестрового произведения</w:t>
      </w:r>
    </w:p>
    <w:p w:rsidR="005A7EED" w:rsidRPr="00031D3B" w:rsidRDefault="005A7EED" w:rsidP="005A7EED">
      <w:pPr>
        <w:spacing w:line="259" w:lineRule="auto"/>
        <w:ind w:firstLine="709"/>
        <w:jc w:val="both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5.Проанализировать функциональное строение фактуры в произведениях</w:t>
      </w:r>
    </w:p>
    <w:p w:rsidR="005A7EED" w:rsidRPr="00031D3B" w:rsidRDefault="005A7EED" w:rsidP="005A7EED">
      <w:pPr>
        <w:spacing w:line="259" w:lineRule="auto"/>
        <w:ind w:firstLine="709"/>
        <w:jc w:val="both"/>
        <w:rPr>
          <w:rFonts w:eastAsia="TimesNewRomanPSMT"/>
          <w:iCs/>
          <w:lang w:eastAsia="en-US"/>
        </w:rPr>
      </w:pPr>
      <w:r w:rsidRPr="00031D3B">
        <w:rPr>
          <w:rFonts w:eastAsia="TimesNewRomanPSMT"/>
          <w:iCs/>
          <w:u w:val="single"/>
          <w:lang w:eastAsia="en-US"/>
        </w:rPr>
        <w:t>Материал для анализа</w:t>
      </w:r>
      <w:r w:rsidRPr="00031D3B">
        <w:rPr>
          <w:rFonts w:eastAsia="TimesNewRomanPSMT"/>
          <w:iCs/>
          <w:lang w:eastAsia="en-US"/>
        </w:rPr>
        <w:t>: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iCs/>
          <w:lang w:eastAsia="en-US"/>
        </w:rPr>
        <w:t>Григ Э.:</w:t>
      </w:r>
      <w:r w:rsidRPr="00031D3B">
        <w:rPr>
          <w:rFonts w:eastAsia="TimesNewRomanPSMT"/>
          <w:lang w:eastAsia="en-US"/>
        </w:rPr>
        <w:t> Сюита “Из  времён  Хольберга”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iCs/>
          <w:lang w:eastAsia="en-US"/>
        </w:rPr>
        <w:t>Лютославский В.:</w:t>
      </w:r>
      <w:r w:rsidRPr="00031D3B">
        <w:rPr>
          <w:rFonts w:eastAsia="TimesNewRomanPSMT"/>
          <w:lang w:eastAsia="en-US"/>
        </w:rPr>
        <w:t> «Траурная музыка»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 xml:space="preserve">  </w:t>
      </w:r>
      <w:r>
        <w:rPr>
          <w:b/>
          <w:bCs/>
          <w:lang w:eastAsia="zh-CN"/>
        </w:rPr>
        <w:t>4.2.</w:t>
      </w:r>
      <w:r w:rsidRPr="00031D3B">
        <w:rPr>
          <w:b/>
          <w:bCs/>
          <w:lang w:eastAsia="zh-CN"/>
        </w:rPr>
        <w:t xml:space="preserve"> Типовые вопросы к входному контролю на  д\о, з\о:</w:t>
      </w: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</w:p>
    <w:p w:rsidR="005A7EED" w:rsidRPr="00031D3B" w:rsidRDefault="005A7EED" w:rsidP="005A7EED">
      <w:pPr>
        <w:spacing w:line="259" w:lineRule="auto"/>
        <w:rPr>
          <w:rFonts w:eastAsia="TimesNewRomanPSMT"/>
          <w:b/>
          <w:lang w:eastAsia="en-US"/>
        </w:rPr>
      </w:pPr>
      <w:r w:rsidRPr="00031D3B">
        <w:rPr>
          <w:rFonts w:eastAsia="TimesNewRomanPSMT"/>
          <w:b/>
          <w:lang w:eastAsia="en-US"/>
        </w:rPr>
        <w:t>1 семестр: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1. Дать определение ткани музыкального произведения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2. Дать определение оркестровой ткани произведения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3. Назвать элементы оркестровой ткани партитуры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4. Значение оркестрового развития в музыкальном произведении и его  влияние на формирование музыкальной формы.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5.  Проследить логику развития оркестровой ткани партитуры.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</w:p>
    <w:p w:rsidR="005A7EED" w:rsidRPr="00031D3B" w:rsidRDefault="005A7EED" w:rsidP="005A7EED">
      <w:pPr>
        <w:spacing w:line="276" w:lineRule="auto"/>
        <w:ind w:firstLine="709"/>
        <w:rPr>
          <w:rFonts w:eastAsia="TimesNewRomanPSMT"/>
        </w:rPr>
      </w:pPr>
      <w:r w:rsidRPr="00031D3B">
        <w:rPr>
          <w:rFonts w:eastAsia="TimesNewRomanPSMT"/>
          <w:iCs/>
          <w:u w:val="single"/>
        </w:rPr>
        <w:t>Материал для анализа</w:t>
      </w:r>
      <w:r w:rsidRPr="00031D3B">
        <w:rPr>
          <w:rFonts w:eastAsia="TimesNewRomanPSMT"/>
          <w:iCs/>
        </w:rPr>
        <w:t>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firstLine="709"/>
        <w:rPr>
          <w:rFonts w:eastAsia="TimesNewRomanPSMT"/>
        </w:rPr>
      </w:pPr>
      <w:r w:rsidRPr="00031D3B">
        <w:rPr>
          <w:rFonts w:eastAsia="TimesNewRomanPSMT"/>
        </w:rPr>
        <w:t>Для малого симфонического оркестра: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Бизе Ж.: Антракты из оперы “Кармен”, “Арлезианка”, Детские игры</w:t>
      </w:r>
    </w:p>
    <w:p w:rsidR="005A7EED" w:rsidRPr="00031D3B" w:rsidRDefault="005A7EED" w:rsidP="005A7EED">
      <w:pPr>
        <w:jc w:val="both"/>
        <w:rPr>
          <w:rFonts w:eastAsia="TimesNewRomanPSMT"/>
        </w:rPr>
      </w:pPr>
      <w:r w:rsidRPr="00031D3B">
        <w:rPr>
          <w:rFonts w:eastAsia="TimesNewRomanPSMT"/>
        </w:rPr>
        <w:t xml:space="preserve">            Глинка М.: Вальс-фантазия,</w:t>
      </w:r>
    </w:p>
    <w:p w:rsidR="005A7EED" w:rsidRPr="00031D3B" w:rsidRDefault="005A7EED" w:rsidP="005A7EED">
      <w:pPr>
        <w:jc w:val="both"/>
        <w:rPr>
          <w:rFonts w:eastAsia="TimesNewRomanPSMT"/>
        </w:rPr>
      </w:pPr>
    </w:p>
    <w:p w:rsidR="005A7EED" w:rsidRPr="00031D3B" w:rsidRDefault="005A7EED" w:rsidP="005A7EED">
      <w:pPr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 xml:space="preserve">              </w:t>
      </w:r>
      <w:r>
        <w:rPr>
          <w:b/>
          <w:bCs/>
          <w:lang w:eastAsia="zh-CN"/>
        </w:rPr>
        <w:t>4.3.</w:t>
      </w:r>
      <w:r w:rsidRPr="00031D3B">
        <w:rPr>
          <w:b/>
          <w:bCs/>
          <w:lang w:eastAsia="zh-CN"/>
        </w:rPr>
        <w:t xml:space="preserve">   Типовые вопросы к текущему контролю на  д\о, з\о:</w:t>
      </w:r>
    </w:p>
    <w:p w:rsidR="005A7EED" w:rsidRPr="00031D3B" w:rsidRDefault="005A7EED" w:rsidP="005A7EED">
      <w:pPr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>1 семестр.</w:t>
      </w:r>
    </w:p>
    <w:p w:rsidR="005A7EED" w:rsidRPr="00031D3B" w:rsidRDefault="005A7EED" w:rsidP="005A7EED">
      <w:pPr>
        <w:jc w:val="both"/>
        <w:rPr>
          <w:b/>
          <w:bCs/>
          <w:lang w:eastAsia="zh-CN"/>
        </w:rPr>
      </w:pPr>
    </w:p>
    <w:p w:rsidR="005A7EED" w:rsidRPr="00031D3B" w:rsidRDefault="005A7EED" w:rsidP="005A7EED">
      <w:pPr>
        <w:spacing w:after="160" w:line="259" w:lineRule="auto"/>
        <w:ind w:firstLine="709"/>
        <w:jc w:val="both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Группа струнно-смычковых инструментов </w:t>
      </w:r>
    </w:p>
    <w:p w:rsidR="005A7EED" w:rsidRDefault="005A7EED" w:rsidP="005A7EED">
      <w:pPr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 xml:space="preserve"> 1 группа вопросов:</w:t>
      </w:r>
    </w:p>
    <w:p w:rsidR="005A7EED" w:rsidRPr="00031D3B" w:rsidRDefault="005A7EED" w:rsidP="005A7EED">
      <w:pPr>
        <w:jc w:val="both"/>
        <w:rPr>
          <w:b/>
          <w:bCs/>
          <w:lang w:eastAsia="zh-CN"/>
        </w:rPr>
      </w:pPr>
    </w:p>
    <w:p w:rsidR="005A7EED" w:rsidRPr="00031D3B" w:rsidRDefault="005A7EED" w:rsidP="004514FC">
      <w:pPr>
        <w:numPr>
          <w:ilvl w:val="0"/>
          <w:numId w:val="1"/>
        </w:numPr>
        <w:spacing w:after="200" w:line="259" w:lineRule="auto"/>
        <w:ind w:firstLine="0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По каким звукам настраиваются струны скрипки </w:t>
      </w:r>
    </w:p>
    <w:p w:rsidR="005A7EED" w:rsidRPr="00031D3B" w:rsidRDefault="005A7EED" w:rsidP="004514FC">
      <w:pPr>
        <w:numPr>
          <w:ilvl w:val="0"/>
          <w:numId w:val="1"/>
        </w:numPr>
        <w:spacing w:after="200" w:line="259" w:lineRule="auto"/>
        <w:ind w:firstLine="0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По каким звукам настраиваются струны альта</w:t>
      </w:r>
    </w:p>
    <w:p w:rsidR="005A7EED" w:rsidRPr="00031D3B" w:rsidRDefault="005A7EED" w:rsidP="004514FC">
      <w:pPr>
        <w:numPr>
          <w:ilvl w:val="0"/>
          <w:numId w:val="1"/>
        </w:numPr>
        <w:spacing w:after="200" w:line="259" w:lineRule="auto"/>
        <w:ind w:firstLine="0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По каким звукам настраиваются струны виолончели</w:t>
      </w:r>
    </w:p>
    <w:p w:rsidR="005A7EED" w:rsidRPr="00031D3B" w:rsidRDefault="005A7EED" w:rsidP="004514FC">
      <w:pPr>
        <w:numPr>
          <w:ilvl w:val="0"/>
          <w:numId w:val="1"/>
        </w:numPr>
        <w:spacing w:after="160" w:line="259" w:lineRule="auto"/>
        <w:ind w:firstLine="0"/>
        <w:contextualSpacing/>
        <w:jc w:val="both"/>
        <w:rPr>
          <w:lang w:eastAsia="zh-CN"/>
        </w:rPr>
      </w:pPr>
      <w:r w:rsidRPr="00031D3B">
        <w:rPr>
          <w:lang w:eastAsia="zh-CN"/>
        </w:rPr>
        <w:t>По каким звукам настраиваются струны контрабаса</w:t>
      </w:r>
    </w:p>
    <w:p w:rsidR="005A7EED" w:rsidRPr="00031D3B" w:rsidRDefault="005A7EED" w:rsidP="005A7EED">
      <w:pPr>
        <w:spacing w:line="259" w:lineRule="auto"/>
        <w:ind w:left="720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5         Какие интервалы наиболее часто встречаются при игре на скрипке?</w:t>
      </w:r>
    </w:p>
    <w:p w:rsidR="005A7EED" w:rsidRPr="00031D3B" w:rsidRDefault="005A7EED" w:rsidP="005A7EED">
      <w:pPr>
        <w:spacing w:line="259" w:lineRule="auto"/>
        <w:ind w:left="720"/>
        <w:contextualSpacing/>
        <w:jc w:val="both"/>
        <w:rPr>
          <w:rFonts w:ascii="Calibri" w:eastAsia="Calibri" w:hAnsi="Calibri"/>
          <w:sz w:val="22"/>
          <w:szCs w:val="28"/>
          <w:lang w:eastAsia="en-US"/>
        </w:rPr>
      </w:pPr>
    </w:p>
    <w:p w:rsidR="005A7EED" w:rsidRDefault="005A7EED" w:rsidP="005A7EED">
      <w:pPr>
        <w:spacing w:after="200" w:line="259" w:lineRule="auto"/>
        <w:contextualSpacing/>
        <w:jc w:val="both"/>
        <w:rPr>
          <w:rFonts w:eastAsia="Calibri"/>
          <w:b/>
          <w:sz w:val="22"/>
          <w:szCs w:val="28"/>
          <w:lang w:eastAsia="en-US"/>
        </w:rPr>
      </w:pPr>
      <w:r w:rsidRPr="00031D3B">
        <w:rPr>
          <w:rFonts w:eastAsia="Calibri"/>
          <w:b/>
          <w:sz w:val="22"/>
          <w:szCs w:val="28"/>
          <w:lang w:eastAsia="en-US"/>
        </w:rPr>
        <w:t>2 группа вопросов: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eastAsia="Calibri"/>
          <w:b/>
          <w:sz w:val="22"/>
          <w:szCs w:val="28"/>
          <w:lang w:eastAsia="en-US"/>
        </w:rPr>
      </w:pPr>
    </w:p>
    <w:p w:rsidR="005A7EED" w:rsidRPr="00031D3B" w:rsidRDefault="005A7EED" w:rsidP="005A7EED">
      <w:pPr>
        <w:spacing w:line="259" w:lineRule="auto"/>
        <w:ind w:left="360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6   Дайте определение сурдины</w:t>
      </w:r>
    </w:p>
    <w:p w:rsidR="005A7EED" w:rsidRPr="00031D3B" w:rsidRDefault="005A7EED" w:rsidP="005A7EED">
      <w:pPr>
        <w:spacing w:line="259" w:lineRule="auto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7.  Дайте определение приема игры пиццикато</w:t>
      </w:r>
    </w:p>
    <w:p w:rsidR="005A7EED" w:rsidRPr="00031D3B" w:rsidRDefault="005A7EED" w:rsidP="005A7EED">
      <w:pPr>
        <w:spacing w:line="259" w:lineRule="auto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8.  Назовите штрихи, которые используются на струнно- смычковых инструментах</w:t>
      </w:r>
    </w:p>
    <w:p w:rsidR="005A7EED" w:rsidRPr="00031D3B" w:rsidRDefault="005A7EED" w:rsidP="005A7EED">
      <w:pPr>
        <w:spacing w:after="160" w:line="259" w:lineRule="auto"/>
        <w:ind w:left="360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9.  Диапазон скрипки,  диапазон альта, диапазон виолончели, диапазон контрабаса</w:t>
      </w:r>
    </w:p>
    <w:p w:rsidR="005A7EED" w:rsidRPr="00031D3B" w:rsidRDefault="005A7EED" w:rsidP="005A7EED">
      <w:pPr>
        <w:spacing w:after="160" w:line="259" w:lineRule="auto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</w:t>
      </w:r>
      <w:r w:rsidRPr="00031D3B">
        <w:rPr>
          <w:rFonts w:eastAsia="Calibri"/>
          <w:b/>
          <w:lang w:eastAsia="en-US"/>
        </w:rPr>
        <w:t xml:space="preserve"> 10. </w:t>
      </w:r>
      <w:r w:rsidRPr="00031D3B">
        <w:rPr>
          <w:rFonts w:eastAsia="Calibri"/>
          <w:lang w:eastAsia="en-US"/>
        </w:rPr>
        <w:t>Какой из струнно-смычковых инструментов является транспонирующим?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eastAsia="Calibri"/>
          <w:b/>
          <w:lang w:eastAsia="en-US"/>
        </w:rPr>
      </w:pPr>
    </w:p>
    <w:p w:rsidR="005A7EED" w:rsidRPr="00031D3B" w:rsidRDefault="005A7EED" w:rsidP="005A7EED">
      <w:pPr>
        <w:spacing w:after="160" w:line="259" w:lineRule="auto"/>
        <w:ind w:firstLine="709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Группа деревянно-духовых инструментов</w:t>
      </w:r>
    </w:p>
    <w:p w:rsidR="005A7EED" w:rsidRPr="00031D3B" w:rsidRDefault="005A7EED" w:rsidP="005A7EED">
      <w:pPr>
        <w:spacing w:after="160" w:line="259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>3 группа вопросов:</w:t>
      </w:r>
    </w:p>
    <w:p w:rsidR="005A7EED" w:rsidRPr="00031D3B" w:rsidRDefault="005A7EED" w:rsidP="004514FC">
      <w:pPr>
        <w:numPr>
          <w:ilvl w:val="0"/>
          <w:numId w:val="2"/>
        </w:numPr>
        <w:spacing w:after="160" w:line="259" w:lineRule="auto"/>
        <w:ind w:left="360" w:firstLine="0"/>
        <w:contextualSpacing/>
        <w:rPr>
          <w:u w:val="single"/>
          <w:lang w:eastAsia="zh-CN"/>
        </w:rPr>
      </w:pPr>
      <w:r w:rsidRPr="00031D3B">
        <w:rPr>
          <w:lang w:eastAsia="zh-CN"/>
        </w:rPr>
        <w:t>Какие инструменты называются деревянно-духовыми, дайте определение</w:t>
      </w:r>
    </w:p>
    <w:p w:rsidR="005A7EED" w:rsidRPr="00031D3B" w:rsidRDefault="005A7EED" w:rsidP="005A7EED">
      <w:pPr>
        <w:spacing w:line="259" w:lineRule="auto"/>
        <w:ind w:left="502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2.Назовите композиторов, которые писали для флейты:</w:t>
      </w:r>
      <w:r w:rsidRPr="00031D3B">
        <w:rPr>
          <w:rFonts w:eastAsia="Calibri"/>
          <w:lang w:eastAsia="en-US"/>
        </w:rPr>
        <w:br/>
        <w:t>-в эпоху Барокко</w:t>
      </w:r>
      <w:r w:rsidRPr="00031D3B">
        <w:rPr>
          <w:rFonts w:eastAsia="Calibri"/>
          <w:lang w:eastAsia="en-US"/>
        </w:rPr>
        <w:br/>
        <w:t>-в эпоху Классики</w:t>
      </w:r>
      <w:r w:rsidRPr="00031D3B">
        <w:rPr>
          <w:rFonts w:eastAsia="Calibri"/>
          <w:lang w:eastAsia="en-US"/>
        </w:rPr>
        <w:br/>
        <w:t xml:space="preserve">-в эпоху Романтизма </w:t>
      </w:r>
      <w:r w:rsidRPr="00031D3B">
        <w:rPr>
          <w:rFonts w:eastAsia="Calibri"/>
          <w:lang w:eastAsia="en-US"/>
        </w:rPr>
        <w:br/>
        <w:t xml:space="preserve"> -в </w:t>
      </w:r>
      <w:r w:rsidRPr="00031D3B">
        <w:rPr>
          <w:rFonts w:eastAsia="Calibri"/>
          <w:lang w:val="en-US" w:eastAsia="en-US"/>
        </w:rPr>
        <w:t>XX</w:t>
      </w:r>
      <w:r w:rsidRPr="00031D3B">
        <w:rPr>
          <w:rFonts w:eastAsia="Calibri"/>
          <w:lang w:eastAsia="en-US"/>
        </w:rPr>
        <w:t xml:space="preserve"> веке </w:t>
      </w:r>
    </w:p>
    <w:p w:rsidR="005A7EED" w:rsidRPr="00031D3B" w:rsidRDefault="005A7EED" w:rsidP="005A7EED">
      <w:pPr>
        <w:spacing w:line="259" w:lineRule="auto"/>
        <w:contextualSpacing/>
        <w:rPr>
          <w:rFonts w:eastAsia="Calibri"/>
          <w:u w:val="single"/>
          <w:lang w:eastAsia="en-US"/>
        </w:rPr>
      </w:pPr>
      <w:r w:rsidRPr="00031D3B">
        <w:rPr>
          <w:rFonts w:ascii="Calibri" w:eastAsia="Calibri" w:hAnsi="Calibri"/>
          <w:sz w:val="22"/>
          <w:szCs w:val="22"/>
          <w:lang w:eastAsia="en-US"/>
        </w:rPr>
        <w:t xml:space="preserve">          </w:t>
      </w:r>
      <w:r w:rsidRPr="00031D3B">
        <w:rPr>
          <w:rFonts w:eastAsia="Calibri"/>
          <w:lang w:eastAsia="en-US"/>
        </w:rPr>
        <w:t>3. Назовите диапазоны: флейты малой и обычной,  гобоя, кларнета,  фагота,</w:t>
      </w:r>
    </w:p>
    <w:p w:rsidR="005A7EED" w:rsidRPr="00031D3B" w:rsidRDefault="005A7EED" w:rsidP="005A7EED">
      <w:pPr>
        <w:spacing w:after="200"/>
        <w:ind w:left="502"/>
        <w:contextualSpacing/>
        <w:rPr>
          <w:szCs w:val="28"/>
          <w:lang w:eastAsia="zh-CN"/>
        </w:rPr>
      </w:pPr>
      <w:r w:rsidRPr="00031D3B">
        <w:rPr>
          <w:szCs w:val="28"/>
          <w:lang w:eastAsia="zh-CN"/>
        </w:rPr>
        <w:t>4. Назовите композиторов, которые писали для кларнета:</w:t>
      </w:r>
      <w:r w:rsidRPr="00031D3B">
        <w:rPr>
          <w:szCs w:val="28"/>
          <w:lang w:eastAsia="zh-CN"/>
        </w:rPr>
        <w:br/>
        <w:t>-в эпоху Барокко</w:t>
      </w:r>
      <w:r w:rsidRPr="00031D3B">
        <w:rPr>
          <w:szCs w:val="28"/>
          <w:lang w:eastAsia="zh-CN"/>
        </w:rPr>
        <w:br/>
        <w:t>-в эпоху Классики</w:t>
      </w:r>
      <w:r w:rsidRPr="00031D3B">
        <w:rPr>
          <w:szCs w:val="28"/>
          <w:lang w:eastAsia="zh-CN"/>
        </w:rPr>
        <w:br/>
        <w:t xml:space="preserve">-в эпоху Романтизма </w:t>
      </w:r>
      <w:r w:rsidRPr="00031D3B">
        <w:rPr>
          <w:szCs w:val="28"/>
          <w:lang w:eastAsia="zh-CN"/>
        </w:rPr>
        <w:br/>
        <w:t xml:space="preserve"> - в </w:t>
      </w:r>
      <w:r w:rsidRPr="00031D3B">
        <w:rPr>
          <w:szCs w:val="28"/>
          <w:lang w:val="en-US" w:eastAsia="zh-CN"/>
        </w:rPr>
        <w:t>XX</w:t>
      </w:r>
      <w:r w:rsidRPr="00031D3B">
        <w:rPr>
          <w:szCs w:val="28"/>
          <w:lang w:eastAsia="zh-CN"/>
        </w:rPr>
        <w:t xml:space="preserve"> веке </w:t>
      </w:r>
    </w:p>
    <w:p w:rsidR="005A7EED" w:rsidRDefault="005A7EED" w:rsidP="005A7EED">
      <w:pPr>
        <w:spacing w:after="200"/>
        <w:ind w:left="502"/>
        <w:contextualSpacing/>
        <w:rPr>
          <w:szCs w:val="28"/>
          <w:lang w:eastAsia="zh-CN"/>
        </w:rPr>
      </w:pPr>
      <w:r w:rsidRPr="00031D3B">
        <w:rPr>
          <w:szCs w:val="28"/>
          <w:lang w:eastAsia="zh-CN"/>
        </w:rPr>
        <w:t>5. Назовите композиторов, которые писали для фагота</w:t>
      </w:r>
      <w:r w:rsidRPr="00031D3B">
        <w:rPr>
          <w:szCs w:val="28"/>
          <w:lang w:eastAsia="zh-CN"/>
        </w:rPr>
        <w:br/>
        <w:t>-в эпоху Барокко</w:t>
      </w:r>
      <w:r w:rsidRPr="00031D3B">
        <w:rPr>
          <w:szCs w:val="28"/>
          <w:lang w:eastAsia="zh-CN"/>
        </w:rPr>
        <w:br/>
        <w:t>-в эпоху Классики</w:t>
      </w:r>
      <w:r w:rsidRPr="00031D3B">
        <w:rPr>
          <w:szCs w:val="28"/>
          <w:lang w:eastAsia="zh-CN"/>
        </w:rPr>
        <w:br/>
        <w:t xml:space="preserve">-в эпоху Романтизма </w:t>
      </w:r>
      <w:r w:rsidRPr="00031D3B">
        <w:rPr>
          <w:szCs w:val="28"/>
          <w:lang w:eastAsia="zh-CN"/>
        </w:rPr>
        <w:br/>
        <w:t xml:space="preserve">- в </w:t>
      </w:r>
      <w:r w:rsidRPr="00031D3B">
        <w:rPr>
          <w:szCs w:val="28"/>
          <w:lang w:val="en-US" w:eastAsia="zh-CN"/>
        </w:rPr>
        <w:t>XX</w:t>
      </w:r>
      <w:r w:rsidRPr="00031D3B">
        <w:rPr>
          <w:szCs w:val="28"/>
          <w:lang w:eastAsia="zh-CN"/>
        </w:rPr>
        <w:t xml:space="preserve"> веке </w:t>
      </w:r>
    </w:p>
    <w:p w:rsidR="005A7EED" w:rsidRPr="00031D3B" w:rsidRDefault="005A7EED" w:rsidP="005A7EED">
      <w:pPr>
        <w:spacing w:after="200"/>
        <w:ind w:left="502"/>
        <w:contextualSpacing/>
        <w:rPr>
          <w:szCs w:val="28"/>
          <w:lang w:eastAsia="zh-CN"/>
        </w:rPr>
      </w:pPr>
    </w:p>
    <w:p w:rsidR="005A7EED" w:rsidRPr="00031D3B" w:rsidRDefault="005A7EED" w:rsidP="005A7EED">
      <w:pPr>
        <w:spacing w:after="160" w:line="259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        Группа  медных-духовых инструментов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>4 группа вопросов:</w:t>
      </w:r>
    </w:p>
    <w:p w:rsidR="005A7EED" w:rsidRPr="00031D3B" w:rsidRDefault="005A7EED" w:rsidP="005A7EED">
      <w:pPr>
        <w:spacing w:after="200" w:line="259" w:lineRule="auto"/>
        <w:contextualSpacing/>
        <w:rPr>
          <w:rFonts w:ascii="Calibri" w:eastAsia="Calibri" w:hAnsi="Calibri"/>
          <w:sz w:val="22"/>
          <w:szCs w:val="28"/>
          <w:lang w:eastAsia="en-US"/>
        </w:rPr>
      </w:pPr>
    </w:p>
    <w:p w:rsidR="005A7EED" w:rsidRPr="00031D3B" w:rsidRDefault="005A7EED" w:rsidP="005A7EED">
      <w:pPr>
        <w:spacing w:line="259" w:lineRule="auto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1. Какие инструменты называются медными-духовыми, дайте определение</w:t>
      </w:r>
    </w:p>
    <w:p w:rsidR="005A7EED" w:rsidRPr="00031D3B" w:rsidRDefault="005A7EED" w:rsidP="005A7EED">
      <w:pPr>
        <w:spacing w:line="259" w:lineRule="auto"/>
        <w:ind w:left="425"/>
        <w:contextualSpacing/>
        <w:rPr>
          <w:rFonts w:eastAsia="Calibri"/>
          <w:u w:val="single"/>
          <w:lang w:eastAsia="en-US"/>
        </w:rPr>
      </w:pPr>
      <w:r w:rsidRPr="00031D3B">
        <w:rPr>
          <w:rFonts w:eastAsia="Calibri"/>
          <w:lang w:eastAsia="en-US"/>
        </w:rPr>
        <w:t>2. Назовите  диапазоны: трубы, тромбона, валторны, тубы</w:t>
      </w:r>
    </w:p>
    <w:p w:rsidR="005A7EED" w:rsidRPr="00031D3B" w:rsidRDefault="005A7EED" w:rsidP="005A7EED">
      <w:pPr>
        <w:spacing w:line="259" w:lineRule="auto"/>
        <w:ind w:left="360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3. Назовите Выдающиеся музыкантов, играющих на медных духовых инструментах ( по 2 исполнителя на каждом инструменте):</w:t>
      </w:r>
      <w:r w:rsidRPr="00031D3B">
        <w:rPr>
          <w:rFonts w:eastAsia="Calibri"/>
          <w:lang w:eastAsia="en-US"/>
        </w:rPr>
        <w:br/>
        <w:t>-на трубе</w:t>
      </w:r>
      <w:r w:rsidRPr="00031D3B">
        <w:rPr>
          <w:rFonts w:eastAsia="Calibri"/>
          <w:lang w:eastAsia="en-US"/>
        </w:rPr>
        <w:br/>
        <w:t>-на тромбоне</w:t>
      </w:r>
      <w:r w:rsidRPr="00031D3B">
        <w:rPr>
          <w:rFonts w:eastAsia="Calibri"/>
          <w:lang w:eastAsia="en-US"/>
        </w:rPr>
        <w:br/>
        <w:t>-валторна</w:t>
      </w:r>
    </w:p>
    <w:p w:rsidR="005A7EED" w:rsidRPr="00031D3B" w:rsidRDefault="005A7EED" w:rsidP="005A7EED">
      <w:pPr>
        <w:spacing w:line="259" w:lineRule="auto"/>
        <w:ind w:left="425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4. Вспомните симфонические произведения, где есть соло медных – духовых инструментов (назвать 2-3 произведения и соло какого инструмента)</w:t>
      </w:r>
    </w:p>
    <w:p w:rsidR="005A7EED" w:rsidRPr="00031D3B" w:rsidRDefault="005A7EED" w:rsidP="005A7EED">
      <w:pPr>
        <w:ind w:left="360"/>
        <w:contextualSpacing/>
        <w:rPr>
          <w:lang w:eastAsia="zh-CN"/>
        </w:rPr>
      </w:pPr>
      <w:r w:rsidRPr="00031D3B">
        <w:rPr>
          <w:lang w:eastAsia="zh-CN"/>
        </w:rPr>
        <w:t>5.Какой инструмент стал последним пополнением классического состава симфонического оркестра</w:t>
      </w:r>
    </w:p>
    <w:p w:rsidR="005A7EED" w:rsidRPr="00031D3B" w:rsidRDefault="005A7EED" w:rsidP="005A7EED">
      <w:pPr>
        <w:ind w:left="360"/>
        <w:contextualSpacing/>
        <w:rPr>
          <w:u w:val="single"/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 xml:space="preserve">                   </w:t>
      </w:r>
      <w:r>
        <w:rPr>
          <w:b/>
          <w:lang w:eastAsia="zh-CN"/>
        </w:rPr>
        <w:t>4.4.</w:t>
      </w:r>
      <w:r w:rsidRPr="00031D3B">
        <w:rPr>
          <w:b/>
          <w:lang w:eastAsia="zh-CN"/>
        </w:rPr>
        <w:t xml:space="preserve">   Тестовые задания для проведения рубежного контроля:</w:t>
      </w: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 xml:space="preserve"> Выполнить практическое задание</w:t>
      </w:r>
    </w:p>
    <w:p w:rsidR="005A7EED" w:rsidRPr="00031D3B" w:rsidRDefault="005A7EED" w:rsidP="005A7EED">
      <w:pPr>
        <w:spacing w:after="160" w:line="259" w:lineRule="auto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1.  Сколько пальцев левой руки используются для игры на струнных </w:t>
      </w:r>
    </w:p>
    <w:p w:rsidR="005A7EED" w:rsidRPr="00031D3B" w:rsidRDefault="005A7EED" w:rsidP="005A7EED">
      <w:pPr>
        <w:spacing w:line="259" w:lineRule="auto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инструментах - 5,     4,     3    ?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b/>
          <w:lang w:eastAsia="en-US"/>
        </w:rPr>
        <w:t>Правильный ответ</w:t>
      </w:r>
      <w:r w:rsidRPr="00031D3B">
        <w:rPr>
          <w:rFonts w:eastAsia="Calibri"/>
          <w:lang w:eastAsia="en-US"/>
        </w:rPr>
        <w:t xml:space="preserve"> – 4 пальца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eastAsia="Calibri"/>
          <w:lang w:eastAsia="en-US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>Выполнить практическое задание</w:t>
      </w:r>
    </w:p>
    <w:p w:rsidR="005A7EED" w:rsidRPr="00031D3B" w:rsidRDefault="005A7EED" w:rsidP="004514FC">
      <w:pPr>
        <w:numPr>
          <w:ilvl w:val="0"/>
          <w:numId w:val="2"/>
        </w:numPr>
        <w:spacing w:after="200" w:line="259" w:lineRule="auto"/>
        <w:ind w:left="360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Вычеркните то, что не имеет отношения к скрипке:</w:t>
      </w:r>
      <w:r w:rsidRPr="00031D3B">
        <w:rPr>
          <w:szCs w:val="28"/>
          <w:lang w:eastAsia="zh-CN"/>
        </w:rPr>
        <w:br/>
        <w:t>а) подбородник,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б) струнодержатель,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в) колки тонкой подстройки (машинки),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г) подставка,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д) эфы,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е) шпиль, 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ж) струны,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з) настроечные винты,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и) гриф,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к) смычок,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д) альтовый ключ</w:t>
      </w:r>
    </w:p>
    <w:p w:rsidR="005A7EED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м) лады</w:t>
      </w:r>
    </w:p>
    <w:p w:rsidR="005A7EED" w:rsidRDefault="005A7EED" w:rsidP="005A7EED">
      <w:pPr>
        <w:spacing w:after="200"/>
        <w:contextualSpacing/>
        <w:jc w:val="both"/>
        <w:rPr>
          <w:b/>
          <w:lang w:eastAsia="zh-CN"/>
        </w:rPr>
      </w:pPr>
      <w:r w:rsidRPr="00031D3B">
        <w:rPr>
          <w:b/>
          <w:lang w:eastAsia="zh-CN"/>
        </w:rPr>
        <w:t>Правильный ответ: е), д), з), м)</w:t>
      </w:r>
    </w:p>
    <w:p w:rsidR="005A7EED" w:rsidRPr="00031D3B" w:rsidRDefault="005A7EED" w:rsidP="005A7EED">
      <w:pPr>
        <w:spacing w:after="200"/>
        <w:contextualSpacing/>
        <w:jc w:val="both"/>
        <w:rPr>
          <w:szCs w:val="28"/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>Выполнить практическое задание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lang w:eastAsia="en-US"/>
        </w:rPr>
      </w:pPr>
      <w:r w:rsidRPr="00031D3B">
        <w:rPr>
          <w:rFonts w:ascii="Calibri" w:eastAsia="Calibri" w:hAnsi="Calibri"/>
          <w:sz w:val="22"/>
          <w:szCs w:val="28"/>
          <w:lang w:eastAsia="en-US"/>
        </w:rPr>
        <w:t xml:space="preserve">3. </w:t>
      </w:r>
      <w:r w:rsidRPr="00031D3B">
        <w:rPr>
          <w:rFonts w:eastAsia="Calibri"/>
          <w:lang w:eastAsia="en-US"/>
        </w:rPr>
        <w:t>Вычеркните лишнее: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а) кларнет</w:t>
      </w:r>
      <w:r w:rsidRPr="00031D3B">
        <w:rPr>
          <w:rFonts w:eastAsia="Calibri"/>
          <w:lang w:eastAsia="en-US"/>
        </w:rPr>
        <w:br/>
        <w:t>б) гобой</w:t>
      </w:r>
      <w:r w:rsidRPr="00031D3B">
        <w:rPr>
          <w:rFonts w:eastAsia="Calibri"/>
          <w:lang w:eastAsia="en-US"/>
        </w:rPr>
        <w:br/>
        <w:t>в) флейта Пана</w:t>
      </w:r>
      <w:r w:rsidRPr="00031D3B">
        <w:rPr>
          <w:rFonts w:eastAsia="Calibri"/>
          <w:lang w:eastAsia="en-US"/>
        </w:rPr>
        <w:br/>
        <w:t>г )труба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u w:val="single"/>
          <w:lang w:eastAsia="en-US"/>
        </w:rPr>
      </w:pPr>
      <w:r w:rsidRPr="00031D3B">
        <w:rPr>
          <w:rFonts w:eastAsia="Calibri"/>
          <w:lang w:eastAsia="en-US"/>
        </w:rPr>
        <w:t>д) дудка</w:t>
      </w:r>
      <w:r w:rsidRPr="00031D3B">
        <w:rPr>
          <w:rFonts w:eastAsia="Calibri"/>
          <w:lang w:eastAsia="en-US"/>
        </w:rPr>
        <w:br/>
        <w:t>е) шалмей</w:t>
      </w:r>
      <w:r w:rsidRPr="00031D3B">
        <w:rPr>
          <w:rFonts w:eastAsia="Calibri"/>
          <w:lang w:eastAsia="en-US"/>
        </w:rPr>
        <w:br/>
        <w:t>ж) корнет</w:t>
      </w:r>
      <w:r w:rsidRPr="00031D3B">
        <w:rPr>
          <w:rFonts w:eastAsia="Calibri"/>
          <w:lang w:eastAsia="en-US"/>
        </w:rPr>
        <w:br/>
        <w:t>з) горн</w:t>
      </w:r>
      <w:r w:rsidRPr="00031D3B">
        <w:rPr>
          <w:rFonts w:eastAsia="Calibri"/>
          <w:lang w:eastAsia="en-US"/>
        </w:rPr>
        <w:br/>
        <w:t>и) сакбут</w:t>
      </w:r>
      <w:r w:rsidRPr="00031D3B">
        <w:rPr>
          <w:rFonts w:eastAsia="Calibri"/>
          <w:lang w:eastAsia="en-US"/>
        </w:rPr>
        <w:br/>
        <w:t>к) зукра</w:t>
      </w:r>
    </w:p>
    <w:p w:rsidR="005A7EED" w:rsidRDefault="005A7EED" w:rsidP="005A7EED">
      <w:pPr>
        <w:spacing w:after="200" w:line="259" w:lineRule="auto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eastAsia="Calibri"/>
          <w:b/>
          <w:lang w:eastAsia="en-US"/>
        </w:rPr>
        <w:t xml:space="preserve"> </w:t>
      </w:r>
      <w:r w:rsidRPr="00031D3B">
        <w:rPr>
          <w:rFonts w:eastAsia="Calibri"/>
          <w:b/>
          <w:lang w:eastAsia="en-US"/>
        </w:rPr>
        <w:t>Правильный</w:t>
      </w:r>
      <w:r w:rsidRPr="00031D3B">
        <w:rPr>
          <w:rFonts w:ascii="Calibri" w:eastAsia="Calibri" w:hAnsi="Calibri"/>
          <w:b/>
          <w:sz w:val="22"/>
          <w:szCs w:val="22"/>
          <w:lang w:eastAsia="en-US"/>
        </w:rPr>
        <w:t xml:space="preserve"> ответ: г), ж), з)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>Выполнить практическое задание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lang w:eastAsia="en-US"/>
        </w:rPr>
      </w:pPr>
      <w:r w:rsidRPr="00031D3B">
        <w:rPr>
          <w:rFonts w:ascii="Calibri" w:eastAsia="Calibri" w:hAnsi="Calibri"/>
          <w:sz w:val="22"/>
          <w:szCs w:val="28"/>
          <w:lang w:eastAsia="en-US"/>
        </w:rPr>
        <w:t>4</w:t>
      </w:r>
      <w:r w:rsidRPr="00031D3B">
        <w:rPr>
          <w:rFonts w:eastAsia="Calibri"/>
          <w:lang w:eastAsia="en-US"/>
        </w:rPr>
        <w:t>.  Назвать год создания кларнета?</w:t>
      </w:r>
      <w:r w:rsidRPr="00031D3B">
        <w:rPr>
          <w:rFonts w:eastAsia="Calibri"/>
          <w:lang w:eastAsia="en-US"/>
        </w:rPr>
        <w:br/>
        <w:t>а)1510</w:t>
      </w:r>
      <w:r w:rsidRPr="00031D3B">
        <w:rPr>
          <w:rFonts w:eastAsia="Calibri"/>
          <w:lang w:eastAsia="en-US"/>
        </w:rPr>
        <w:br/>
        <w:t>б)1710</w:t>
      </w:r>
      <w:r w:rsidRPr="00031D3B">
        <w:rPr>
          <w:rFonts w:eastAsia="Calibri"/>
          <w:lang w:eastAsia="en-US"/>
        </w:rPr>
        <w:br/>
        <w:t>в)1890</w:t>
      </w:r>
      <w:r w:rsidRPr="00031D3B">
        <w:rPr>
          <w:rFonts w:eastAsia="Calibri"/>
          <w:lang w:eastAsia="en-US"/>
        </w:rPr>
        <w:br/>
        <w:t>г) 1310</w:t>
      </w:r>
    </w:p>
    <w:p w:rsidR="005A7EED" w:rsidRDefault="005A7EED" w:rsidP="005A7EED">
      <w:pPr>
        <w:spacing w:after="200"/>
        <w:contextualSpacing/>
        <w:jc w:val="both"/>
        <w:rPr>
          <w:b/>
          <w:lang w:eastAsia="zh-CN"/>
        </w:rPr>
      </w:pPr>
      <w:r w:rsidRPr="00031D3B">
        <w:rPr>
          <w:b/>
          <w:lang w:eastAsia="zh-CN"/>
        </w:rPr>
        <w:t>Правильный ответ: б)   1710 г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b/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>Выполнить практическое задание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lang w:eastAsia="en-US"/>
        </w:rPr>
      </w:pPr>
      <w:r w:rsidRPr="00031D3B">
        <w:rPr>
          <w:rFonts w:ascii="Calibri" w:eastAsia="Calibri" w:hAnsi="Calibri"/>
          <w:b/>
          <w:sz w:val="22"/>
          <w:szCs w:val="22"/>
          <w:lang w:eastAsia="en-US"/>
        </w:rPr>
        <w:t xml:space="preserve">5. </w:t>
      </w:r>
      <w:r w:rsidRPr="00031D3B">
        <w:rPr>
          <w:rFonts w:eastAsia="Calibri"/>
          <w:lang w:eastAsia="en-US"/>
        </w:rPr>
        <w:t>В каком году была сконструирована вентильная система и кем?</w:t>
      </w:r>
      <w:r w:rsidRPr="00031D3B">
        <w:rPr>
          <w:rFonts w:eastAsia="Calibri"/>
          <w:lang w:eastAsia="en-US"/>
        </w:rPr>
        <w:br/>
        <w:t>а)1830</w:t>
      </w:r>
      <w:r w:rsidRPr="00031D3B">
        <w:rPr>
          <w:rFonts w:eastAsia="Calibri"/>
          <w:lang w:eastAsia="en-US"/>
        </w:rPr>
        <w:br/>
        <w:t>б) 1740</w:t>
      </w:r>
      <w:r w:rsidRPr="00031D3B">
        <w:rPr>
          <w:rFonts w:eastAsia="Calibri"/>
          <w:lang w:eastAsia="en-US"/>
        </w:rPr>
        <w:br/>
        <w:t>в) 1818</w:t>
      </w:r>
      <w:r w:rsidRPr="00031D3B">
        <w:rPr>
          <w:rFonts w:eastAsia="Calibri"/>
          <w:lang w:eastAsia="en-US"/>
        </w:rPr>
        <w:br/>
        <w:t>г) 1915</w:t>
      </w:r>
    </w:p>
    <w:p w:rsidR="005A7EED" w:rsidRPr="00031D3B" w:rsidRDefault="005A7EED" w:rsidP="005A7EED">
      <w:pPr>
        <w:spacing w:after="200"/>
        <w:contextualSpacing/>
        <w:jc w:val="both"/>
        <w:rPr>
          <w:b/>
          <w:lang w:eastAsia="zh-CN"/>
        </w:rPr>
      </w:pPr>
      <w:r w:rsidRPr="00031D3B">
        <w:rPr>
          <w:lang w:eastAsia="zh-CN"/>
        </w:rPr>
        <w:t xml:space="preserve"> </w:t>
      </w:r>
      <w:r w:rsidRPr="00031D3B">
        <w:rPr>
          <w:b/>
          <w:lang w:eastAsia="zh-CN"/>
        </w:rPr>
        <w:t>Правильный ответ: в)  в 1818 г. немецкими мастерами Г. Штольцем и Ф. Блюмелем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b/>
          <w:lang w:eastAsia="zh-CN"/>
        </w:rPr>
      </w:pPr>
    </w:p>
    <w:p w:rsidR="005A7EED" w:rsidRPr="00031D3B" w:rsidRDefault="005A7EED" w:rsidP="005A7EED">
      <w:pPr>
        <w:spacing w:after="200" w:line="259" w:lineRule="auto"/>
        <w:contextualSpacing/>
        <w:rPr>
          <w:rFonts w:ascii="Calibri" w:eastAsia="Calibri" w:hAnsi="Calibri"/>
          <w:sz w:val="22"/>
          <w:szCs w:val="28"/>
          <w:lang w:eastAsia="en-US"/>
        </w:rPr>
      </w:pPr>
    </w:p>
    <w:p w:rsidR="005A7EED" w:rsidRPr="00031D3B" w:rsidRDefault="005A7EED" w:rsidP="005A7EED">
      <w:pPr>
        <w:spacing w:line="259" w:lineRule="auto"/>
        <w:rPr>
          <w:rFonts w:eastAsia="MS Mincho"/>
          <w:smallCaps/>
          <w:sz w:val="20"/>
          <w:szCs w:val="20"/>
        </w:rPr>
      </w:pPr>
      <w:r w:rsidRPr="00031D3B">
        <w:rPr>
          <w:rFonts w:eastAsia="MS Mincho"/>
          <w:smallCaps/>
          <w:sz w:val="20"/>
          <w:szCs w:val="20"/>
        </w:rPr>
        <w:t xml:space="preserve">                             ПРИМЕРНЫЕ ПРАКТИЧЕСКИЕ   ЗАДАНИЯ ПО  темам </w:t>
      </w:r>
      <w:r>
        <w:rPr>
          <w:rFonts w:eastAsia="MS Mincho"/>
          <w:smallCaps/>
          <w:sz w:val="20"/>
          <w:szCs w:val="20"/>
        </w:rPr>
        <w:t xml:space="preserve"> </w:t>
      </w:r>
      <w:r w:rsidRPr="00031D3B">
        <w:rPr>
          <w:rFonts w:eastAsia="MS Mincho"/>
          <w:smallCaps/>
          <w:sz w:val="20"/>
          <w:szCs w:val="20"/>
        </w:rPr>
        <w:t xml:space="preserve"> ДИСЦИПЛИНы</w:t>
      </w:r>
    </w:p>
    <w:p w:rsidR="005A7EED" w:rsidRPr="00031D3B" w:rsidRDefault="005A7EED" w:rsidP="005A7EED">
      <w:pPr>
        <w:spacing w:line="259" w:lineRule="auto"/>
        <w:rPr>
          <w:rFonts w:eastAsia="MS Mincho"/>
          <w:smallCaps/>
          <w:sz w:val="20"/>
          <w:szCs w:val="20"/>
        </w:rPr>
      </w:pPr>
      <w:r w:rsidRPr="00031D3B">
        <w:rPr>
          <w:rFonts w:eastAsia="MS Mincho"/>
          <w:smallCaps/>
          <w:sz w:val="20"/>
          <w:szCs w:val="20"/>
        </w:rPr>
        <w:t xml:space="preserve">                                                        (план анализа партитуры см. ниже)</w:t>
      </w:r>
    </w:p>
    <w:p w:rsidR="005A7EED" w:rsidRPr="00031D3B" w:rsidRDefault="005A7EED" w:rsidP="005A7EED">
      <w:pPr>
        <w:jc w:val="both"/>
        <w:rPr>
          <w:b/>
        </w:rPr>
      </w:pPr>
      <w:r w:rsidRPr="00031D3B">
        <w:rPr>
          <w:b/>
        </w:rPr>
        <w:t>Тема 1.</w:t>
      </w:r>
    </w:p>
    <w:p w:rsidR="005A7EED" w:rsidRPr="00031D3B" w:rsidRDefault="005A7EED" w:rsidP="005A7EED">
      <w:pPr>
        <w:spacing w:line="259" w:lineRule="auto"/>
        <w:ind w:firstLine="709"/>
        <w:jc w:val="both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 xml:space="preserve">Проанализировать функциональное строение фактуры. </w:t>
      </w:r>
    </w:p>
    <w:p w:rsidR="005A7EED" w:rsidRPr="00031D3B" w:rsidRDefault="005A7EED" w:rsidP="005A7EED">
      <w:pPr>
        <w:spacing w:line="259" w:lineRule="auto"/>
        <w:ind w:firstLine="709"/>
        <w:jc w:val="both"/>
        <w:rPr>
          <w:rFonts w:eastAsia="TimesNewRomanPSMT"/>
          <w:iCs/>
          <w:lang w:eastAsia="en-US"/>
        </w:rPr>
      </w:pPr>
      <w:r w:rsidRPr="00031D3B">
        <w:rPr>
          <w:rFonts w:eastAsia="TimesNewRomanPSMT"/>
          <w:iCs/>
          <w:u w:val="single"/>
          <w:lang w:eastAsia="en-US"/>
        </w:rPr>
        <w:t>Материал для анализа</w:t>
      </w:r>
      <w:r w:rsidRPr="00031D3B">
        <w:rPr>
          <w:rFonts w:eastAsia="TimesNewRomanPSMT"/>
          <w:iCs/>
          <w:lang w:eastAsia="en-US"/>
        </w:rPr>
        <w:t>: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iCs/>
          <w:lang w:eastAsia="en-US"/>
        </w:rPr>
        <w:t>Мясковский Н.:</w:t>
      </w:r>
      <w:r w:rsidRPr="00031D3B">
        <w:rPr>
          <w:rFonts w:eastAsia="TimesNewRomanPSMT"/>
          <w:lang w:eastAsia="en-US"/>
        </w:rPr>
        <w:t> Симфониетта ор. 32 (ч. 2 - вариации)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iCs/>
          <w:lang w:eastAsia="en-US"/>
        </w:rPr>
        <w:t>Онеггер А.:</w:t>
      </w:r>
      <w:r w:rsidRPr="00031D3B">
        <w:rPr>
          <w:rFonts w:eastAsia="TimesNewRomanPSMT"/>
          <w:lang w:eastAsia="en-US"/>
        </w:rPr>
        <w:t> Симфония №2</w:t>
      </w:r>
    </w:p>
    <w:p w:rsidR="005A7EED" w:rsidRPr="00031D3B" w:rsidRDefault="005A7EED" w:rsidP="005A7EED">
      <w:pPr>
        <w:spacing w:line="259" w:lineRule="auto"/>
        <w:rPr>
          <w:rFonts w:eastAsia="TimesNewRomanPSMT"/>
          <w:b/>
          <w:lang w:eastAsia="en-US"/>
        </w:rPr>
      </w:pPr>
    </w:p>
    <w:p w:rsidR="005A7EED" w:rsidRPr="00031D3B" w:rsidRDefault="005A7EED" w:rsidP="005A7EED">
      <w:pPr>
        <w:spacing w:line="259" w:lineRule="auto"/>
        <w:rPr>
          <w:rFonts w:eastAsia="TimesNewRomanPSMT"/>
          <w:b/>
          <w:lang w:eastAsia="en-US"/>
        </w:rPr>
      </w:pPr>
      <w:r w:rsidRPr="00031D3B">
        <w:rPr>
          <w:rFonts w:eastAsia="TimesNewRomanPSMT"/>
          <w:b/>
          <w:lang w:eastAsia="en-US"/>
        </w:rPr>
        <w:t>Тема 2.</w:t>
      </w:r>
    </w:p>
    <w:p w:rsidR="005A7EED" w:rsidRPr="00031D3B" w:rsidRDefault="005A7EED" w:rsidP="005A7EED">
      <w:pPr>
        <w:spacing w:line="259" w:lineRule="auto"/>
        <w:jc w:val="both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 xml:space="preserve">Определить тесситуру каждого элемента, проследить голосоведение в </w:t>
      </w:r>
    </w:p>
    <w:p w:rsidR="005A7EED" w:rsidRPr="00031D3B" w:rsidRDefault="005A7EED" w:rsidP="005A7EED">
      <w:pPr>
        <w:spacing w:line="259" w:lineRule="auto"/>
        <w:jc w:val="both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сопровождающих голосах.</w:t>
      </w:r>
    </w:p>
    <w:p w:rsidR="005A7EED" w:rsidRPr="00031D3B" w:rsidRDefault="005A7EED" w:rsidP="005A7EED">
      <w:pPr>
        <w:spacing w:line="276" w:lineRule="auto"/>
        <w:ind w:firstLine="709"/>
        <w:rPr>
          <w:rFonts w:eastAsia="TimesNewRomanPSMT"/>
          <w:iCs/>
          <w:u w:val="single"/>
        </w:rPr>
      </w:pPr>
      <w:r w:rsidRPr="00031D3B">
        <w:rPr>
          <w:rFonts w:eastAsia="TimesNewRomanPSMT"/>
          <w:iCs/>
          <w:u w:val="single"/>
        </w:rPr>
        <w:t>Материал для анализа: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Бетховен Л. Секстеты ор. 71 и 81 (в)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Брамс И. Симфонии № 3,4 (медленные части) Концерт для скрипки с орк. (ч. 2)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Мендельсон Ф.“Сон в летнюю ночь”: Ноктюрн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Моцарт В. Серенады для духовых (№№ 10, 11, 12)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Римский-Корсаков Н. Антар (начало 1 ч.)</w:t>
      </w:r>
    </w:p>
    <w:p w:rsidR="005A7EED" w:rsidRPr="00031D3B" w:rsidRDefault="005A7EED" w:rsidP="005A7EED">
      <w:pPr>
        <w:jc w:val="both"/>
        <w:rPr>
          <w:b/>
        </w:rPr>
      </w:pPr>
      <w:r w:rsidRPr="00031D3B">
        <w:rPr>
          <w:rFonts w:eastAsia="TimesNewRomanPSMT"/>
          <w:iCs/>
        </w:rPr>
        <w:t xml:space="preserve">            Чайковский П. Вступление к опере “Иоланта»</w:t>
      </w:r>
    </w:p>
    <w:p w:rsidR="005A7EED" w:rsidRPr="00031D3B" w:rsidRDefault="005A7EED" w:rsidP="005A7EED">
      <w:pPr>
        <w:jc w:val="both"/>
        <w:rPr>
          <w:b/>
        </w:rPr>
      </w:pPr>
    </w:p>
    <w:p w:rsidR="005A7EED" w:rsidRPr="00031D3B" w:rsidRDefault="005A7EED" w:rsidP="005A7EED">
      <w:pPr>
        <w:jc w:val="both"/>
        <w:rPr>
          <w:b/>
        </w:rPr>
      </w:pPr>
      <w:r w:rsidRPr="00031D3B">
        <w:rPr>
          <w:b/>
        </w:rPr>
        <w:t>Тема 3.</w:t>
      </w:r>
    </w:p>
    <w:p w:rsidR="005A7EED" w:rsidRPr="00031D3B" w:rsidRDefault="005A7EED" w:rsidP="005A7EED">
      <w:pPr>
        <w:jc w:val="both"/>
      </w:pPr>
      <w:r w:rsidRPr="00031D3B">
        <w:t>Определить функции медных инструментов в следующих партитурах</w:t>
      </w:r>
    </w:p>
    <w:p w:rsidR="005A7EED" w:rsidRPr="00031D3B" w:rsidRDefault="005A7EED" w:rsidP="005A7EED">
      <w:pPr>
        <w:spacing w:line="276" w:lineRule="auto"/>
        <w:ind w:firstLine="709"/>
        <w:rPr>
          <w:rFonts w:eastAsia="TimesNewRomanPSMT"/>
          <w:iCs/>
        </w:rPr>
      </w:pPr>
      <w:r w:rsidRPr="00031D3B">
        <w:rPr>
          <w:rFonts w:eastAsia="TimesNewRomanPSMT"/>
          <w:iCs/>
          <w:u w:val="single"/>
        </w:rPr>
        <w:t>Материал для анализа</w:t>
      </w:r>
      <w:r w:rsidRPr="00031D3B">
        <w:rPr>
          <w:rFonts w:eastAsia="TimesNewRomanPSMT"/>
          <w:iCs/>
        </w:rPr>
        <w:t>: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Вагнер Р: Траурный марш из оперы “Гибель богов”, увертюра к опере “Тангейзер”, увертюра “Риенци”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Глазунов А.: Симфония № 3 (ч.ч. I и IV), Симфония №5, Симфония № 8 (ч. IV, начало)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Малер Г.: Симфония № 3 (ч. VI - реприза и кода)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Равель М.: Катакомбы (из “Картинок с выставки” Мусоргского)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Рахманинов С.: Симфонические танцы (ч. II)</w:t>
      </w:r>
    </w:p>
    <w:p w:rsidR="005A7EED" w:rsidRPr="00031D3B" w:rsidRDefault="005A7EED" w:rsidP="005A7EED">
      <w:pPr>
        <w:jc w:val="both"/>
        <w:rPr>
          <w:b/>
        </w:rPr>
      </w:pPr>
    </w:p>
    <w:p w:rsidR="005A7EED" w:rsidRPr="00031D3B" w:rsidRDefault="005A7EED" w:rsidP="005A7EED">
      <w:pPr>
        <w:spacing w:line="276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>Тема 4.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  Проследить логику развития оркестровой ткани партитуры.</w:t>
      </w:r>
    </w:p>
    <w:p w:rsidR="005A7EED" w:rsidRPr="00031D3B" w:rsidRDefault="005A7EED" w:rsidP="005A7EED">
      <w:pPr>
        <w:spacing w:line="276" w:lineRule="auto"/>
        <w:ind w:firstLine="709"/>
        <w:rPr>
          <w:rFonts w:eastAsia="TimesNewRomanPSMT"/>
        </w:rPr>
      </w:pPr>
      <w:r w:rsidRPr="00031D3B">
        <w:rPr>
          <w:rFonts w:eastAsia="TimesNewRomanPSMT"/>
          <w:iCs/>
          <w:u w:val="single"/>
        </w:rPr>
        <w:t>Материал для анализа</w:t>
      </w:r>
      <w:r w:rsidRPr="00031D3B">
        <w:rPr>
          <w:rFonts w:eastAsia="TimesNewRomanPSMT"/>
          <w:iCs/>
        </w:rPr>
        <w:t>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firstLine="709"/>
        <w:rPr>
          <w:rFonts w:eastAsia="TimesNewRomanPSMT"/>
        </w:rPr>
      </w:pPr>
      <w:r w:rsidRPr="00031D3B">
        <w:rPr>
          <w:rFonts w:eastAsia="TimesNewRomanPSMT"/>
        </w:rPr>
        <w:t>Для малого симфонического оркестра: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Бизе Ж.: Антракты из оперы “Кармен”, “Арлезианка”, Детские игры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Глинка М.: Вальс-фантазия, “Князь Холмский”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Прокофьев С.: Классическая симфония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Чайковский П.: Сюиты №№ 1,3, Симфония № 3 (ч.ч. II и IV)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</w:p>
    <w:p w:rsidR="005A7EED" w:rsidRPr="00031D3B" w:rsidRDefault="005A7EED" w:rsidP="005A7EED">
      <w:pPr>
        <w:autoSpaceDE w:val="0"/>
        <w:autoSpaceDN w:val="0"/>
        <w:adjustRightInd w:val="0"/>
        <w:spacing w:after="160" w:line="259" w:lineRule="auto"/>
        <w:ind w:firstLine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Для Большого симфонического оркестра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 xml:space="preserve">Бетховен Л.: Симфонии №№ 9, 5 (ч. IV), Увертюры “Леонора” № 3 и 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№ 2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Бородин А.: Симфонии №№ 1-3, Половецкие пляски из оперы “Князь Игорь”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Брамс Й.: Симфонии №№ 1-4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Брукнер А.: Симфонии №№ 4, 5 (по выбору)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</w:p>
    <w:p w:rsidR="005A7EED" w:rsidRPr="00031D3B" w:rsidRDefault="005A7EED" w:rsidP="005A7EED">
      <w:pPr>
        <w:spacing w:line="276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>Тема 5.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Определить функции ударных инструментов в данных партитурах.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u w:val="single"/>
          <w:lang w:eastAsia="en-US"/>
        </w:rPr>
        <w:t>Материал для анализа</w:t>
      </w:r>
      <w:r w:rsidRPr="00031D3B">
        <w:rPr>
          <w:rFonts w:eastAsia="Calibri"/>
          <w:lang w:eastAsia="en-US"/>
        </w:rPr>
        <w:t>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Вагнер Р.: Увертюры к операм “Тангейзер” и “Мейстерзингеры”, Вступления к операм “Лоэнгрин” и “Тристан и Изольда”, Траурный марш (из оперы “Гибель богов”), "Полёт валькирий"</w:t>
      </w:r>
    </w:p>
    <w:p w:rsidR="005A7EED" w:rsidRPr="00031D3B" w:rsidRDefault="005A7EED" w:rsidP="005A7EED">
      <w:pPr>
        <w:spacing w:line="276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>Тема 6.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Определить логику развития струнных инструментов, особенности   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голосоведения в следующих партитурах</w:t>
      </w:r>
    </w:p>
    <w:p w:rsidR="005A7EED" w:rsidRPr="00031D3B" w:rsidRDefault="005A7EED" w:rsidP="005A7EED">
      <w:pPr>
        <w:spacing w:line="276" w:lineRule="auto"/>
        <w:rPr>
          <w:rFonts w:eastAsia="Calibri"/>
          <w:u w:val="single"/>
          <w:lang w:eastAsia="en-US"/>
        </w:rPr>
      </w:pPr>
      <w:r w:rsidRPr="00031D3B">
        <w:rPr>
          <w:rFonts w:eastAsia="Calibri"/>
          <w:u w:val="single"/>
          <w:lang w:eastAsia="en-US"/>
        </w:rPr>
        <w:t>Материал для анализа:</w:t>
      </w:r>
    </w:p>
    <w:p w:rsidR="005A7EED" w:rsidRPr="00031D3B" w:rsidRDefault="005A7EED" w:rsidP="005A7EED">
      <w:pPr>
        <w:spacing w:line="276" w:lineRule="auto"/>
        <w:rPr>
          <w:rFonts w:eastAsia="TimesNewRomanPSMT"/>
        </w:rPr>
      </w:pPr>
      <w:r w:rsidRPr="00031D3B">
        <w:rPr>
          <w:rFonts w:eastAsia="TimesNewRomanPSMT"/>
        </w:rPr>
        <w:t xml:space="preserve">Вагнер Р.: Увертюры к операм “Тангейзер” и “Мейстерзингеры”, Вступления к </w:t>
      </w:r>
    </w:p>
    <w:p w:rsidR="005A7EED" w:rsidRPr="00031D3B" w:rsidRDefault="005A7EED" w:rsidP="005A7EED">
      <w:pPr>
        <w:spacing w:line="276" w:lineRule="auto"/>
        <w:rPr>
          <w:rFonts w:eastAsia="TimesNewRomanPSMT"/>
        </w:rPr>
      </w:pPr>
      <w:r w:rsidRPr="00031D3B">
        <w:rPr>
          <w:rFonts w:eastAsia="TimesNewRomanPSMT"/>
        </w:rPr>
        <w:t xml:space="preserve">операм “Лоэнгрин” и “Тристан и Изольда”, Траурный марш (из оперы “Гибель </w:t>
      </w:r>
    </w:p>
    <w:p w:rsidR="005A7EED" w:rsidRPr="00031D3B" w:rsidRDefault="005A7EED" w:rsidP="005A7EED">
      <w:pPr>
        <w:spacing w:line="276" w:lineRule="auto"/>
        <w:rPr>
          <w:rFonts w:eastAsia="TimesNewRomanPSMT"/>
        </w:rPr>
      </w:pPr>
      <w:r w:rsidRPr="00031D3B">
        <w:rPr>
          <w:rFonts w:eastAsia="TimesNewRomanPSMT"/>
        </w:rPr>
        <w:t>богов”), "Полёт валькирий</w:t>
      </w:r>
    </w:p>
    <w:p w:rsidR="005A7EED" w:rsidRPr="00031D3B" w:rsidRDefault="005A7EED" w:rsidP="005A7EED">
      <w:pPr>
        <w:spacing w:line="276" w:lineRule="auto"/>
        <w:rPr>
          <w:rFonts w:eastAsia="TimesNewRomanPSMT"/>
        </w:rPr>
      </w:pPr>
    </w:p>
    <w:p w:rsidR="005A7EED" w:rsidRPr="00031D3B" w:rsidRDefault="005A7EED" w:rsidP="005A7EED">
      <w:pPr>
        <w:ind w:firstLine="709"/>
        <w:rPr>
          <w:b/>
          <w:bCs/>
        </w:rPr>
      </w:pPr>
      <w:r w:rsidRPr="00031D3B">
        <w:rPr>
          <w:b/>
          <w:bCs/>
        </w:rPr>
        <w:t xml:space="preserve">                          Примерный план анализа партитур.</w:t>
      </w:r>
    </w:p>
    <w:p w:rsidR="005A7EED" w:rsidRPr="00031D3B" w:rsidRDefault="005A7EED" w:rsidP="005A7EED">
      <w:pPr>
        <w:ind w:firstLine="709"/>
        <w:rPr>
          <w:rFonts w:ascii="Calibri" w:hAnsi="Calibri"/>
          <w:b/>
          <w:bCs/>
        </w:rPr>
      </w:pP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b/>
          <w:bCs/>
        </w:rPr>
        <w:t>I</w:t>
      </w:r>
      <w:r w:rsidRPr="00031D3B">
        <w:rPr>
          <w:rFonts w:eastAsia="TimesNewRomanPSMT"/>
        </w:rPr>
        <w:t>. Общая характеристика партитуры – жанр произведения (симфония, симфоническая поэма, сольный концерт и т.п.), количество частей.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Состав оркестра (камерный, большой – двойной, тройной; духовой – большой, малый и т.п.) и общее количество инструментов. Количество инструментов по группам. Изменение состава оркестра (если таковое имеется) в разных частях произведения.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Использование групп оркестра в оркестровой ткани (по частям и на протяжении всего произведения). Выделить солирующие группы, аккомпанирующие (бас и середина оркестровой ткани).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Применение отдельных инструментов на протяжении всего произведения и отдельных частей. Выделить солирующие, дублирующие, аккомпанирующие инструменты и группы.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b/>
          <w:bCs/>
        </w:rPr>
        <w:t>II</w:t>
      </w:r>
      <w:r w:rsidRPr="00031D3B">
        <w:rPr>
          <w:rFonts w:eastAsia="TimesNewRomanPSMT"/>
        </w:rPr>
        <w:t>. Более подробно разобрать отдельный, наиболее яркий фрагмент партитуры, например, кульминацию всего произведения. Охарактеризовать фактуру выделенного фрагмента, группы, количество участвующих во фрагменте инструментов. Роль групп и инструментов в этом фрагменте – солирующие, дублирующие, аккомпанирующие инструменты.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В полифонической фактуре выделить солирующие и имитирующие голоса, исполняемые различными инструментами.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В аккордовой фактуре фрагмента рассмотреть распределение звуков аккордов по группам и инструментам, удвоения звуков различными или одинаковыми по тембру и силе звука инструментов.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В произведениях с инструментами соло (концерты, концертино и т.п.) рассмотреть наиболее интересный фрагмент взаимодействия солирующего инструмента с другими инструментами, группами и всего оркестра.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 xml:space="preserve">Охарактеризовать динамику выделенного фрагмента и её влияние на фактуру партитуры (прозрачная, насыщенная и т.п.) с точки зрения использованных инструментов и их количества, например – минимум на </w:t>
      </w:r>
      <w:r w:rsidRPr="00031D3B">
        <w:rPr>
          <w:rFonts w:eastAsia="TimesNewRomanPSMT"/>
          <w:i/>
          <w:iCs/>
        </w:rPr>
        <w:t>p, pp</w:t>
      </w:r>
      <w:r w:rsidRPr="00031D3B">
        <w:rPr>
          <w:rFonts w:eastAsia="TimesNewRomanPSMT"/>
        </w:rPr>
        <w:t xml:space="preserve">и максимум на </w:t>
      </w:r>
      <w:r w:rsidRPr="00031D3B">
        <w:rPr>
          <w:rFonts w:eastAsia="TimesNewRomanPSMT"/>
          <w:i/>
          <w:iCs/>
        </w:rPr>
        <w:t>f, ff</w:t>
      </w:r>
      <w:r w:rsidRPr="00031D3B">
        <w:rPr>
          <w:rFonts w:eastAsia="TimesNewRomanPSMT"/>
        </w:rPr>
        <w:t>(tutti).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Количество и роль ударных инструментов в выделенном фрагменте – ритмический аккомпанемент или ритмическая основа всего фрагмента, имитация одного или нескольких инструментов, солирующая роль одного или нескольких инструментов. Ритмические акценты инструментов и группы, играющие важную эмоционально-эстетическую роль во фрагменте.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В программных произведениях, особенно с ярким, иллюстративным названием, привязать роль фактуры, ритма, количество и метод использования инструментов с заявленным сюжетом. Как и какими инструментами переданы характеристики героев, персонажей, картин природы и.т.п.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  <w:b/>
          <w:bCs/>
        </w:rPr>
        <w:t>III</w:t>
      </w:r>
      <w:r w:rsidRPr="00031D3B">
        <w:rPr>
          <w:rFonts w:eastAsia="TimesNewRomanPSMT"/>
        </w:rPr>
        <w:t>. Окончательные выводы из проделанного анализа партитуры: образная сфера произведения, проявление стиля композитора в данном произведении и стилистического направления произведения в целом (пуантилизм, додекафония и т.п.), в том числе в соответствии с эпохой присущей данному стилю и направлению (барокко, классицизм, романтизм, импрессионизм и т.п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</w:p>
    <w:p w:rsidR="005A7EED" w:rsidRPr="001E0BEC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</w:rPr>
      </w:pPr>
      <w:r w:rsidRPr="00031D3B">
        <w:rPr>
          <w:rFonts w:eastAsia="TimesNewRomanPSMT"/>
        </w:rPr>
        <w:t xml:space="preserve">          </w:t>
      </w:r>
      <w:r w:rsidRPr="00031D3B">
        <w:rPr>
          <w:rFonts w:eastAsia="TimesNewRomanPSMT"/>
          <w:b/>
        </w:rPr>
        <w:t xml:space="preserve"> </w:t>
      </w:r>
      <w:r w:rsidRPr="001E0BEC">
        <w:rPr>
          <w:rFonts w:eastAsia="TimesNewRomanPSMT"/>
          <w:b/>
        </w:rPr>
        <w:t>4.5.    Примерные вопросы к семинарскому занятию</w:t>
      </w:r>
    </w:p>
    <w:p w:rsidR="005A7EED" w:rsidRPr="001E0BEC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</w:rPr>
      </w:pP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1. История создания струнных смычковых инструментов (на выбор)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2. История создания деревянных духовых инструментов (на выбор)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3  История создания медных духовых инструментов (на выбор)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4. История создания ударных инструментов (на выбор)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5. Виды оркестровой фактуры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6. Роль иллюстративного начала в партитурах (характерные инструменты)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7. Определение кульминации в оркестровой партитуре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8. Определение состава оркестра по партитуре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9. Роль солирующих инструментов в оркестровой партитуре</w:t>
      </w:r>
    </w:p>
    <w:p w:rsidR="005A7EED" w:rsidRPr="00031D3B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10. Типы взаимодействия инструментов в оркестровой партитуре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</w:p>
    <w:p w:rsidR="005A7EED" w:rsidRPr="00031D3B" w:rsidRDefault="005A7EED" w:rsidP="005A7EED">
      <w:pPr>
        <w:spacing w:line="276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                            </w:t>
      </w:r>
      <w:r>
        <w:rPr>
          <w:rFonts w:eastAsia="Calibri"/>
          <w:b/>
          <w:lang w:eastAsia="en-US"/>
        </w:rPr>
        <w:t>4.6.</w:t>
      </w:r>
      <w:r w:rsidRPr="00031D3B">
        <w:rPr>
          <w:rFonts w:eastAsia="Calibri"/>
          <w:b/>
          <w:lang w:eastAsia="en-US"/>
        </w:rPr>
        <w:t xml:space="preserve">   Требования к промежуточной аттестации</w:t>
      </w:r>
    </w:p>
    <w:p w:rsidR="005A7EED" w:rsidRPr="00031D3B" w:rsidRDefault="005A7EED" w:rsidP="005A7EED">
      <w:pPr>
        <w:spacing w:after="40" w:line="360" w:lineRule="exact"/>
        <w:jc w:val="both"/>
      </w:pPr>
      <w:r w:rsidRPr="00031D3B">
        <w:t xml:space="preserve">             В конце 1-го семестра на дневном и заочном отделениях проводится экзамен по билетам, которые включают:</w:t>
      </w:r>
    </w:p>
    <w:p w:rsidR="005A7EED" w:rsidRPr="00031D3B" w:rsidRDefault="005A7EED" w:rsidP="005A7EED">
      <w:pPr>
        <w:spacing w:after="40" w:line="360" w:lineRule="exact"/>
        <w:jc w:val="both"/>
      </w:pPr>
      <w:r w:rsidRPr="00031D3B">
        <w:t xml:space="preserve">- теоретический вопрос по курсу дисциплины </w:t>
      </w:r>
    </w:p>
    <w:p w:rsidR="005A7EED" w:rsidRPr="00031D3B" w:rsidRDefault="005A7EED" w:rsidP="005A7EED">
      <w:pPr>
        <w:spacing w:after="40" w:line="360" w:lineRule="exact"/>
        <w:jc w:val="both"/>
      </w:pPr>
      <w:r w:rsidRPr="00031D3B">
        <w:t>- анализ партитуры (или фрагмента) с подготовкой в классе 10-15 мин. (план анализа партитуры см. выше)</w:t>
      </w:r>
    </w:p>
    <w:p w:rsidR="005A7EED" w:rsidRPr="00031D3B" w:rsidRDefault="005A7EED" w:rsidP="005A7EED">
      <w:pPr>
        <w:spacing w:after="40" w:line="360" w:lineRule="exact"/>
        <w:jc w:val="both"/>
      </w:pPr>
    </w:p>
    <w:p w:rsidR="005A7EED" w:rsidRPr="00031D3B" w:rsidRDefault="005A7EED" w:rsidP="005A7EED">
      <w:pPr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     Вопросы к экзамену:</w:t>
      </w:r>
    </w:p>
    <w:p w:rsidR="005A7EED" w:rsidRPr="00031D3B" w:rsidRDefault="005A7EED" w:rsidP="005A7EED">
      <w:pPr>
        <w:jc w:val="both"/>
      </w:pPr>
      <w:r w:rsidRPr="00031D3B">
        <w:rPr>
          <w:sz w:val="28"/>
          <w:szCs w:val="28"/>
        </w:rPr>
        <w:t>1</w:t>
      </w:r>
      <w:r w:rsidRPr="00031D3B">
        <w:t>. Симфонический оркестр. История происхождения и эволюция</w:t>
      </w:r>
    </w:p>
    <w:p w:rsidR="005A7EED" w:rsidRPr="00031D3B" w:rsidRDefault="005A7EED" w:rsidP="005A7EED">
      <w:pPr>
        <w:jc w:val="both"/>
      </w:pPr>
      <w:r w:rsidRPr="00031D3B">
        <w:t>2. Характеристика различных видов симфонического оркестра.</w:t>
      </w:r>
    </w:p>
    <w:p w:rsidR="005A7EED" w:rsidRPr="00031D3B" w:rsidRDefault="005A7EED" w:rsidP="005A7EED">
      <w:pPr>
        <w:jc w:val="both"/>
      </w:pPr>
      <w:r w:rsidRPr="00031D3B">
        <w:t>3. Малый симфонический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4. Большой симфонический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5. Эстрадный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6. Джазовый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6 Духовой оркестр. История создания.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7. Оркестр народных инструментов.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8. Военный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9. Камерный оркестр. Характеристика групп инструментов.</w:t>
      </w:r>
    </w:p>
    <w:p w:rsidR="005A7EED" w:rsidRPr="00031D3B" w:rsidRDefault="005A7EED" w:rsidP="005A7EED">
      <w:pPr>
        <w:jc w:val="both"/>
      </w:pPr>
      <w:r w:rsidRPr="00031D3B">
        <w:t>10. Деревянные духовые инструменты. История создания и развития.</w:t>
      </w:r>
    </w:p>
    <w:p w:rsidR="005A7EED" w:rsidRPr="00031D3B" w:rsidRDefault="005A7EED" w:rsidP="005A7EED">
      <w:pPr>
        <w:jc w:val="both"/>
      </w:pPr>
      <w:r w:rsidRPr="00031D3B">
        <w:t>11. Медные духовые инструменты. История развития.</w:t>
      </w:r>
    </w:p>
    <w:p w:rsidR="005A7EED" w:rsidRPr="00031D3B" w:rsidRDefault="005A7EED" w:rsidP="005A7EED">
      <w:pPr>
        <w:jc w:val="both"/>
      </w:pPr>
      <w:r w:rsidRPr="00031D3B">
        <w:t>12.Группа ударных инструментов. История происхождения</w:t>
      </w:r>
    </w:p>
    <w:p w:rsidR="005A7EED" w:rsidRPr="00031D3B" w:rsidRDefault="005A7EED" w:rsidP="005A7EED">
      <w:pPr>
        <w:jc w:val="both"/>
      </w:pPr>
      <w:r w:rsidRPr="00031D3B">
        <w:t>13. Ударные инструменты с определенной высотой звука и неопределенной высотой звука.</w:t>
      </w:r>
    </w:p>
    <w:p w:rsidR="005A7EED" w:rsidRPr="00031D3B" w:rsidRDefault="005A7EED" w:rsidP="005A7EED">
      <w:pPr>
        <w:jc w:val="both"/>
      </w:pPr>
      <w:r w:rsidRPr="00031D3B">
        <w:t>14.Струнные смычковые инструменты. История возникновения. Характеристика группы.</w:t>
      </w:r>
    </w:p>
    <w:p w:rsidR="005A7EED" w:rsidRPr="00031D3B" w:rsidRDefault="005A7EED" w:rsidP="005A7EED">
      <w:pPr>
        <w:jc w:val="both"/>
      </w:pPr>
      <w:r w:rsidRPr="00031D3B">
        <w:t>15. Орган. Историческое происхождение. Виды.  Применение в оркестре.</w:t>
      </w:r>
    </w:p>
    <w:p w:rsidR="005A7EED" w:rsidRPr="00031D3B" w:rsidRDefault="005A7EED" w:rsidP="005A7EED">
      <w:pPr>
        <w:jc w:val="both"/>
      </w:pPr>
      <w:r w:rsidRPr="00031D3B">
        <w:t>16. Фортепиано. Историческое происхождение. Виды.  Применение в оркестре.</w:t>
      </w:r>
    </w:p>
    <w:p w:rsidR="005A7EED" w:rsidRPr="00031D3B" w:rsidRDefault="005A7EED" w:rsidP="005A7EED">
      <w:pPr>
        <w:jc w:val="both"/>
      </w:pPr>
      <w:r w:rsidRPr="00031D3B">
        <w:t>17. Арфа. Историческое происхождение. Виды Применение в оркестре.</w:t>
      </w:r>
    </w:p>
    <w:p w:rsidR="005A7EED" w:rsidRPr="00031D3B" w:rsidRDefault="005A7EED" w:rsidP="005A7EED">
      <w:pPr>
        <w:jc w:val="both"/>
      </w:pPr>
      <w:r w:rsidRPr="00031D3B">
        <w:t>18. Транспонирующие инструменты симфонического оркестра.</w:t>
      </w: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shd w:val="clear" w:color="auto" w:fill="FFFFFF"/>
          <w:lang w:eastAsia="zh-CN"/>
        </w:rPr>
        <w:t>19. Динамика в оркестре (на примере любого состава)</w:t>
      </w: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shd w:val="clear" w:color="auto" w:fill="FFFFFF"/>
          <w:lang w:eastAsia="zh-CN"/>
        </w:rPr>
        <w:t>20. Оркестровые штрихи (на примере любой оркестровой группы)</w:t>
      </w: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shd w:val="clear" w:color="auto" w:fill="FFFFFF"/>
          <w:lang w:eastAsia="zh-CN"/>
        </w:rPr>
        <w:t>21. Тембровая драматургия в оркестре.</w:t>
      </w: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shd w:val="clear" w:color="auto" w:fill="FFFFFF"/>
          <w:lang w:eastAsia="zh-CN"/>
        </w:rPr>
        <w:t>22. Партитура (на примере любого состава оркестра)</w:t>
      </w:r>
    </w:p>
    <w:p w:rsidR="005A7EED" w:rsidRPr="00031D3B" w:rsidRDefault="005A7EED" w:rsidP="005A7EED">
      <w:pPr>
        <w:spacing w:line="276" w:lineRule="auto"/>
        <w:rPr>
          <w:rFonts w:eastAsia="Calibri"/>
          <w:b/>
          <w:shd w:val="clear" w:color="auto" w:fill="FFFFFF"/>
          <w:lang w:eastAsia="zh-CN"/>
        </w:rPr>
      </w:pP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b/>
          <w:shd w:val="clear" w:color="auto" w:fill="FFFFFF"/>
          <w:lang w:eastAsia="zh-CN"/>
        </w:rPr>
        <w:t xml:space="preserve">Материалом для анализа партитур (фрагментов) служат произведения для оркестра: </w:t>
      </w:r>
      <w:r w:rsidRPr="00031D3B">
        <w:rPr>
          <w:rFonts w:eastAsia="Calibri"/>
          <w:shd w:val="clear" w:color="auto" w:fill="FFFFFF"/>
          <w:lang w:eastAsia="zh-CN"/>
        </w:rPr>
        <w:t>В.А.-Моцарта, Л.в. Бетховена, Р. Шумана, Ф. Шуберта, М. Глинки, А. Бородина, П. Чайковского, Н.А. Римского-Корсакова, А. Скрябина, Н.  Мясковского, Д. Шостаковича, С. Прокофьева и др.</w:t>
      </w:r>
    </w:p>
    <w:p w:rsidR="005A7EED" w:rsidRDefault="005A7EED" w:rsidP="005A7EED">
      <w:pPr>
        <w:rPr>
          <w:b/>
          <w:i/>
          <w:color w:val="000000" w:themeColor="text1"/>
        </w:rPr>
      </w:pPr>
    </w:p>
    <w:p w:rsidR="005A7EED" w:rsidRPr="00AF7E50" w:rsidRDefault="005A7EED" w:rsidP="005A7EED">
      <w:pPr>
        <w:keepNext/>
        <w:keepLines/>
        <w:spacing w:before="40"/>
        <w:outlineLvl w:val="2"/>
        <w:rPr>
          <w:rFonts w:eastAsiaTheme="majorEastAsia"/>
          <w:b/>
          <w:sz w:val="28"/>
          <w:szCs w:val="28"/>
        </w:rPr>
      </w:pPr>
      <w:bookmarkStart w:id="1" w:name="_Toc35269430"/>
      <w:bookmarkStart w:id="2" w:name="_Toc51499287"/>
      <w:bookmarkStart w:id="3" w:name="_Toc52357324"/>
      <w:r w:rsidRPr="00A401E7">
        <w:rPr>
          <w:rFonts w:eastAsiaTheme="majorEastAsia"/>
          <w:b/>
          <w:sz w:val="28"/>
          <w:szCs w:val="28"/>
        </w:rPr>
        <w:t>5.Структура оценки знаний студента для выставления итоговой оценки и проведения промежуточной аттестации</w:t>
      </w:r>
      <w:bookmarkEnd w:id="1"/>
      <w:bookmarkEnd w:id="2"/>
      <w:bookmarkEnd w:id="3"/>
    </w:p>
    <w:p w:rsidR="005A7EED" w:rsidRDefault="005A7EED" w:rsidP="005A7EED">
      <w:pPr>
        <w:ind w:left="720"/>
        <w:contextualSpacing/>
        <w:jc w:val="right"/>
      </w:pPr>
      <w:r w:rsidRPr="005D7D97">
        <w:t xml:space="preserve">Таблица </w:t>
      </w:r>
      <w:r>
        <w:t>8</w:t>
      </w:r>
    </w:p>
    <w:p w:rsidR="005A7EED" w:rsidRPr="005D7D97" w:rsidRDefault="005A7EED" w:rsidP="005A7EED">
      <w:pPr>
        <w:ind w:left="720"/>
        <w:contextualSpacing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5A7EED" w:rsidRPr="005D7D97" w:rsidTr="00BC32D2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5D7D97" w:rsidRDefault="005A7EED" w:rsidP="00BC32D2">
            <w:r w:rsidRPr="005D7D97">
              <w:t>Рубежный контроль  (Входной рубежный контроль)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  <w:tr w:rsidR="005A7EED" w:rsidRPr="005D7D97" w:rsidTr="00BC32D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5D7D97" w:rsidRDefault="005A7EED" w:rsidP="00BC32D2">
            <w:r w:rsidRPr="005D7D97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  <w:tr w:rsidR="005A7EED" w:rsidRPr="005D7D97" w:rsidTr="00BC32D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A7EED" w:rsidRPr="005D7D97" w:rsidRDefault="005A7EED" w:rsidP="00BC32D2">
            <w:pPr>
              <w:jc w:val="right"/>
            </w:pPr>
            <w:r w:rsidRPr="005D7D97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  <w:tr w:rsidR="005A7EED" w:rsidRPr="005D7D97" w:rsidTr="00BC32D2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7EED" w:rsidRPr="005D7D97" w:rsidRDefault="005A7EED" w:rsidP="00BC32D2">
            <w:r w:rsidRPr="005D7D97">
              <w:t>*Итоговая оценка учитывается при проведении промежуточной аттестации</w:t>
            </w:r>
          </w:p>
        </w:tc>
      </w:tr>
      <w:tr w:rsidR="005A7EED" w:rsidRPr="005D7D97" w:rsidTr="00BC32D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A7EED" w:rsidRPr="005D7D97" w:rsidRDefault="005A7EED" w:rsidP="00BC32D2">
            <w:pPr>
              <w:jc w:val="right"/>
            </w:pPr>
            <w:r w:rsidRPr="005D7D97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  <w:tr w:rsidR="005A7EED" w:rsidRPr="005D7D97" w:rsidTr="00BC32D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A7EED" w:rsidRPr="005D7D97" w:rsidRDefault="005A7EED" w:rsidP="00BC32D2">
            <w:pPr>
              <w:jc w:val="right"/>
            </w:pPr>
            <w:r w:rsidRPr="005D7D97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</w:tbl>
    <w:p w:rsidR="005A7EED" w:rsidRDefault="005A7EED" w:rsidP="005A7EED">
      <w:pPr>
        <w:widowControl w:val="0"/>
        <w:jc w:val="both"/>
        <w:rPr>
          <w:u w:val="single"/>
        </w:rPr>
      </w:pPr>
    </w:p>
    <w:p w:rsidR="005A7EED" w:rsidRDefault="005A7EED" w:rsidP="005A7EED">
      <w:pPr>
        <w:widowControl w:val="0"/>
        <w:jc w:val="both"/>
        <w:rPr>
          <w:u w:val="single"/>
        </w:rPr>
      </w:pPr>
    </w:p>
    <w:tbl>
      <w:tblPr>
        <w:tblW w:w="5005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6976"/>
        <w:gridCol w:w="2604"/>
      </w:tblGrid>
      <w:tr w:rsidR="005A7EED" w:rsidRPr="001E0BEC" w:rsidTr="00BC32D2">
        <w:trPr>
          <w:trHeight w:val="330"/>
        </w:trPr>
        <w:tc>
          <w:tcPr>
            <w:tcW w:w="364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E0BEC">
              <w:rPr>
                <w:b/>
                <w:bCs/>
                <w:color w:val="000000"/>
              </w:rPr>
              <w:t>Критерии оценки на экзамене</w:t>
            </w:r>
          </w:p>
        </w:tc>
        <w:tc>
          <w:tcPr>
            <w:tcW w:w="13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E0BEC">
              <w:rPr>
                <w:b/>
                <w:bCs/>
                <w:color w:val="000000"/>
              </w:rPr>
              <w:t>Баллы на экзамене</w:t>
            </w:r>
          </w:p>
        </w:tc>
      </w:tr>
      <w:tr w:rsidR="005A7EED" w:rsidRPr="001E0BEC" w:rsidTr="00BC32D2">
        <w:trPr>
          <w:trHeight w:val="645"/>
        </w:trPr>
        <w:tc>
          <w:tcPr>
            <w:tcW w:w="3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Студент  отвечает на вопросы правильно и полно</w:t>
            </w:r>
          </w:p>
        </w:tc>
        <w:tc>
          <w:tcPr>
            <w:tcW w:w="1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5 (отлично)</w:t>
            </w:r>
          </w:p>
        </w:tc>
      </w:tr>
      <w:tr w:rsidR="005A7EED" w:rsidRPr="001E0BEC" w:rsidTr="00BC32D2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Студент допускает не точности, не грубые ошибки в устных ответах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4 (хорошо)</w:t>
            </w:r>
          </w:p>
        </w:tc>
      </w:tr>
      <w:tr w:rsidR="005A7EED" w:rsidRPr="001E0BEC" w:rsidTr="00BC32D2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Студент допускает грубые ошибки в устных ответах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3 (удовлетворительно)</w:t>
            </w:r>
          </w:p>
        </w:tc>
      </w:tr>
      <w:tr w:rsidR="005A7EED" w:rsidRPr="001E0BEC" w:rsidTr="00BC32D2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1E0BEC" w:rsidRDefault="005A7EED" w:rsidP="00BC32D2">
            <w:pPr>
              <w:rPr>
                <w:color w:val="000000"/>
              </w:rPr>
            </w:pPr>
            <w:r w:rsidRPr="001E0BEC">
              <w:rPr>
                <w:color w:val="000000"/>
              </w:rPr>
              <w:t>Студент не может ответить ни на один вопрос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2 (неудовлетворительно)</w:t>
            </w:r>
          </w:p>
        </w:tc>
      </w:tr>
    </w:tbl>
    <w:p w:rsidR="005A7EED" w:rsidRPr="001E0BEC" w:rsidRDefault="005A7EED" w:rsidP="005A7EED">
      <w:pPr>
        <w:widowControl w:val="0"/>
        <w:jc w:val="both"/>
        <w:rPr>
          <w:u w:val="single"/>
        </w:rPr>
      </w:pPr>
    </w:p>
    <w:p w:rsidR="005A7EED" w:rsidRPr="001E0BEC" w:rsidRDefault="005A7EED" w:rsidP="005A7EED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5A7EED" w:rsidRPr="001E0BEC" w:rsidTr="00BC32D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EED" w:rsidRPr="001E0BEC" w:rsidRDefault="005A7EED" w:rsidP="00BC32D2">
            <w:pPr>
              <w:widowControl w:val="0"/>
              <w:ind w:firstLine="567"/>
              <w:jc w:val="both"/>
              <w:rPr>
                <w:b/>
              </w:rPr>
            </w:pPr>
            <w:r w:rsidRPr="001E0BEC">
              <w:rPr>
                <w:b/>
              </w:rPr>
              <w:t xml:space="preserve">Шкала оценок экзамена  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«Отлично»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5 баллов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«Хорошо»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4 балла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3 балла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«Неудовлетворительно»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2 балла</w:t>
            </w:r>
          </w:p>
        </w:tc>
      </w:tr>
    </w:tbl>
    <w:p w:rsidR="005A7EED" w:rsidRPr="001E0BEC" w:rsidRDefault="005A7EED" w:rsidP="005A7EED">
      <w:pPr>
        <w:widowControl w:val="0"/>
        <w:jc w:val="both"/>
        <w:rPr>
          <w:u w:val="single"/>
        </w:rPr>
      </w:pPr>
    </w:p>
    <w:p w:rsidR="005A7EED" w:rsidRPr="001E0BEC" w:rsidRDefault="005A7EED" w:rsidP="005A7EED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5A7EED" w:rsidRPr="001E0BEC" w:rsidTr="00BC32D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EED" w:rsidRPr="001E0BEC" w:rsidRDefault="005A7EED" w:rsidP="00BC32D2">
            <w:pPr>
              <w:widowControl w:val="0"/>
              <w:ind w:firstLine="567"/>
              <w:jc w:val="both"/>
              <w:rPr>
                <w:b/>
              </w:rPr>
            </w:pPr>
            <w:r w:rsidRPr="001E0BEC">
              <w:rPr>
                <w:b/>
              </w:rPr>
              <w:t xml:space="preserve">Итоговое количество складывается из баллов, накопленных в течение семестра и баллов, полученных на экзамене </w:t>
            </w:r>
          </w:p>
          <w:p w:rsidR="005A7EED" w:rsidRPr="001E0BEC" w:rsidRDefault="005A7EED" w:rsidP="00BC32D2">
            <w:pPr>
              <w:widowControl w:val="0"/>
              <w:ind w:firstLine="567"/>
              <w:jc w:val="both"/>
              <w:rPr>
                <w:b/>
              </w:rPr>
            </w:pP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center"/>
            </w:pPr>
            <w:r w:rsidRPr="001E0BEC">
              <w:t>5 баллов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 xml:space="preserve">Максимальное количество баллов, полученных на экзамене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center"/>
            </w:pPr>
            <w:r w:rsidRPr="001E0BEC">
              <w:t>5 баллов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center"/>
            </w:pPr>
            <w:r w:rsidRPr="001E0BEC">
              <w:t>5 баллов</w:t>
            </w:r>
          </w:p>
        </w:tc>
      </w:tr>
    </w:tbl>
    <w:p w:rsidR="005A7EED" w:rsidRPr="001E0BEC" w:rsidRDefault="005A7EED" w:rsidP="005A7EED">
      <w:pPr>
        <w:widowControl w:val="0"/>
        <w:jc w:val="both"/>
        <w:rPr>
          <w:u w:val="single"/>
        </w:rPr>
      </w:pPr>
    </w:p>
    <w:p w:rsidR="005A7EED" w:rsidRPr="001E0BEC" w:rsidRDefault="005A7EED" w:rsidP="005A7EED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5A7EED" w:rsidRPr="001E0BEC" w:rsidTr="00BC32D2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A7EED" w:rsidRPr="001E0BEC" w:rsidRDefault="005A7EED" w:rsidP="00BC32D2">
            <w:pPr>
              <w:jc w:val="center"/>
              <w:rPr>
                <w:b/>
              </w:rPr>
            </w:pPr>
            <w:r w:rsidRPr="001E0BEC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</w:pPr>
            <w:r w:rsidRPr="001E0BEC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A7EED" w:rsidRPr="001E0BEC" w:rsidRDefault="005A7EED" w:rsidP="00BC32D2">
            <w:r w:rsidRPr="001E0BEC">
              <w:t> </w:t>
            </w:r>
          </w:p>
        </w:tc>
      </w:tr>
      <w:tr w:rsidR="005A7EED" w:rsidRPr="001E0BEC" w:rsidTr="00BC32D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«Отлично»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5 баллов</w:t>
            </w:r>
          </w:p>
        </w:tc>
      </w:tr>
      <w:tr w:rsidR="005A7EED" w:rsidRPr="001E0BEC" w:rsidTr="00BC32D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«Хорошо»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4 балла</w:t>
            </w:r>
          </w:p>
        </w:tc>
      </w:tr>
      <w:tr w:rsidR="005A7EED" w:rsidRPr="001E0BEC" w:rsidTr="00BC32D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«Удовлетворительно»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3 балла</w:t>
            </w:r>
          </w:p>
        </w:tc>
      </w:tr>
      <w:tr w:rsidR="005A7EED" w:rsidRPr="001E0BEC" w:rsidTr="00BC32D2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5A7EED" w:rsidRPr="001E0BEC" w:rsidTr="00BC32D2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A7EED" w:rsidRPr="001E0BEC" w:rsidRDefault="005A7EED" w:rsidP="00BC32D2">
            <w:pPr>
              <w:rPr>
                <w:b/>
                <w:bCs/>
                <w:sz w:val="20"/>
                <w:szCs w:val="20"/>
              </w:rPr>
            </w:pPr>
            <w:r w:rsidRPr="001E0BEC">
              <w:rPr>
                <w:b/>
                <w:bCs/>
                <w:sz w:val="20"/>
                <w:szCs w:val="20"/>
              </w:rPr>
              <w:t>**Оценка "неудовлетворительно" в зачетную книжку не выставляется.</w:t>
            </w:r>
          </w:p>
        </w:tc>
      </w:tr>
      <w:tr w:rsidR="005A7EED" w:rsidRPr="005D7D97" w:rsidTr="00BC32D2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7EED" w:rsidRPr="005D7D97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***Студенту предоставляется возможность ликвидировать задолженность по дисциплине в соответствии с «Положением о текущем контроле успеваемости и промежуточной аттестации обучающихся»</w:t>
            </w:r>
          </w:p>
        </w:tc>
      </w:tr>
    </w:tbl>
    <w:p w:rsidR="00A9170B" w:rsidRDefault="00A9170B" w:rsidP="005A7EED"/>
    <w:sectPr w:rsidR="00A9170B" w:rsidSect="00FB1770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D1A" w:rsidRDefault="00654D1A" w:rsidP="00786DB7">
      <w:r>
        <w:separator/>
      </w:r>
    </w:p>
  </w:endnote>
  <w:endnote w:type="continuationSeparator" w:id="0">
    <w:p w:rsidR="00654D1A" w:rsidRDefault="00654D1A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8" w:rsidRDefault="00C8115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445461"/>
      <w:docPartObj>
        <w:docPartGallery w:val="Page Numbers (Bottom of Page)"/>
        <w:docPartUnique/>
      </w:docPartObj>
    </w:sdtPr>
    <w:sdtEndPr/>
    <w:sdtContent>
      <w:p w:rsidR="005A7EED" w:rsidRDefault="005A7EED" w:rsidP="008452E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92C">
          <w:rPr>
            <w:noProof/>
          </w:rPr>
          <w:t>3</w:t>
        </w:r>
        <w:r>
          <w:fldChar w:fldCharType="end"/>
        </w:r>
      </w:p>
    </w:sdtContent>
  </w:sdt>
  <w:p w:rsidR="005A7EED" w:rsidRDefault="005A7EED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EB" w:rsidRDefault="008452EB" w:rsidP="008452EB">
    <w:pPr>
      <w:pStyle w:val="af5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D1A" w:rsidRDefault="00654D1A" w:rsidP="00786DB7">
      <w:r>
        <w:separator/>
      </w:r>
    </w:p>
  </w:footnote>
  <w:footnote w:type="continuationSeparator" w:id="0">
    <w:p w:rsidR="00654D1A" w:rsidRDefault="00654D1A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8" w:rsidRDefault="00C8115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8" w:rsidRDefault="00C81158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8" w:rsidRDefault="00C8115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C4B7D"/>
    <w:multiLevelType w:val="hybridMultilevel"/>
    <w:tmpl w:val="88780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13380"/>
    <w:multiLevelType w:val="hybridMultilevel"/>
    <w:tmpl w:val="0F4ADD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65C7"/>
    <w:rsid w:val="00010134"/>
    <w:rsid w:val="00017281"/>
    <w:rsid w:val="0002026A"/>
    <w:rsid w:val="00033C4A"/>
    <w:rsid w:val="00035073"/>
    <w:rsid w:val="000521FA"/>
    <w:rsid w:val="00070897"/>
    <w:rsid w:val="0007618B"/>
    <w:rsid w:val="00081A7D"/>
    <w:rsid w:val="000840CF"/>
    <w:rsid w:val="00091DC6"/>
    <w:rsid w:val="0009317F"/>
    <w:rsid w:val="00093BC1"/>
    <w:rsid w:val="000940E6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13496"/>
    <w:rsid w:val="00114ED1"/>
    <w:rsid w:val="00117ED9"/>
    <w:rsid w:val="00120380"/>
    <w:rsid w:val="00126DD0"/>
    <w:rsid w:val="001347F6"/>
    <w:rsid w:val="0013662A"/>
    <w:rsid w:val="00141173"/>
    <w:rsid w:val="0014311F"/>
    <w:rsid w:val="00147CC4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DC7"/>
    <w:rsid w:val="001A2A90"/>
    <w:rsid w:val="001A63AD"/>
    <w:rsid w:val="001B5184"/>
    <w:rsid w:val="001B7382"/>
    <w:rsid w:val="001C5C8D"/>
    <w:rsid w:val="001D1E64"/>
    <w:rsid w:val="001D2016"/>
    <w:rsid w:val="001D58E0"/>
    <w:rsid w:val="001F0A17"/>
    <w:rsid w:val="001F157F"/>
    <w:rsid w:val="001F3975"/>
    <w:rsid w:val="00200B2A"/>
    <w:rsid w:val="00205586"/>
    <w:rsid w:val="0020675C"/>
    <w:rsid w:val="00211145"/>
    <w:rsid w:val="00222180"/>
    <w:rsid w:val="00237919"/>
    <w:rsid w:val="00255C32"/>
    <w:rsid w:val="0025729F"/>
    <w:rsid w:val="0026161F"/>
    <w:rsid w:val="002634D8"/>
    <w:rsid w:val="00264B08"/>
    <w:rsid w:val="00272E68"/>
    <w:rsid w:val="00275F2C"/>
    <w:rsid w:val="00276015"/>
    <w:rsid w:val="0028201A"/>
    <w:rsid w:val="00287D8C"/>
    <w:rsid w:val="00296999"/>
    <w:rsid w:val="002A0D93"/>
    <w:rsid w:val="002A1846"/>
    <w:rsid w:val="002A75E4"/>
    <w:rsid w:val="002A7F4C"/>
    <w:rsid w:val="002B12E9"/>
    <w:rsid w:val="002B1686"/>
    <w:rsid w:val="002B61E0"/>
    <w:rsid w:val="002C1F7B"/>
    <w:rsid w:val="002D7134"/>
    <w:rsid w:val="002E46A7"/>
    <w:rsid w:val="002E6A4B"/>
    <w:rsid w:val="00302D98"/>
    <w:rsid w:val="00313DF7"/>
    <w:rsid w:val="00317BD4"/>
    <w:rsid w:val="00323013"/>
    <w:rsid w:val="0032440B"/>
    <w:rsid w:val="00325392"/>
    <w:rsid w:val="003326AD"/>
    <w:rsid w:val="00341359"/>
    <w:rsid w:val="00345A2F"/>
    <w:rsid w:val="00350110"/>
    <w:rsid w:val="00376D1D"/>
    <w:rsid w:val="00393237"/>
    <w:rsid w:val="003A03E4"/>
    <w:rsid w:val="003A081C"/>
    <w:rsid w:val="003B3F6B"/>
    <w:rsid w:val="003C0A41"/>
    <w:rsid w:val="003D15F0"/>
    <w:rsid w:val="003D7170"/>
    <w:rsid w:val="003E6C9C"/>
    <w:rsid w:val="003F6BFC"/>
    <w:rsid w:val="00404596"/>
    <w:rsid w:val="004071E6"/>
    <w:rsid w:val="00414B54"/>
    <w:rsid w:val="004150C7"/>
    <w:rsid w:val="00415220"/>
    <w:rsid w:val="004166C6"/>
    <w:rsid w:val="00422E81"/>
    <w:rsid w:val="00423FDE"/>
    <w:rsid w:val="00430E31"/>
    <w:rsid w:val="0044334D"/>
    <w:rsid w:val="00443C07"/>
    <w:rsid w:val="00451161"/>
    <w:rsid w:val="004514FC"/>
    <w:rsid w:val="00452854"/>
    <w:rsid w:val="00470E9B"/>
    <w:rsid w:val="00472397"/>
    <w:rsid w:val="00475A1F"/>
    <w:rsid w:val="00480AAD"/>
    <w:rsid w:val="00484C6C"/>
    <w:rsid w:val="004851FA"/>
    <w:rsid w:val="004929A5"/>
    <w:rsid w:val="00496064"/>
    <w:rsid w:val="004A0D86"/>
    <w:rsid w:val="004A24C0"/>
    <w:rsid w:val="004A6C38"/>
    <w:rsid w:val="004B383C"/>
    <w:rsid w:val="004B7A2C"/>
    <w:rsid w:val="004C1949"/>
    <w:rsid w:val="004C1D13"/>
    <w:rsid w:val="004C6FE9"/>
    <w:rsid w:val="004E008A"/>
    <w:rsid w:val="004E13BA"/>
    <w:rsid w:val="004E6524"/>
    <w:rsid w:val="005107CB"/>
    <w:rsid w:val="00513532"/>
    <w:rsid w:val="00521DBC"/>
    <w:rsid w:val="005315C3"/>
    <w:rsid w:val="00534463"/>
    <w:rsid w:val="005357E7"/>
    <w:rsid w:val="00555740"/>
    <w:rsid w:val="00557D8E"/>
    <w:rsid w:val="00570B62"/>
    <w:rsid w:val="00581AE3"/>
    <w:rsid w:val="00587659"/>
    <w:rsid w:val="00590E27"/>
    <w:rsid w:val="00596FDD"/>
    <w:rsid w:val="005A334B"/>
    <w:rsid w:val="005A398F"/>
    <w:rsid w:val="005A7EED"/>
    <w:rsid w:val="005B2F96"/>
    <w:rsid w:val="005C20BF"/>
    <w:rsid w:val="005C662F"/>
    <w:rsid w:val="005E4606"/>
    <w:rsid w:val="005E6D62"/>
    <w:rsid w:val="005E701B"/>
    <w:rsid w:val="0060467E"/>
    <w:rsid w:val="006063F2"/>
    <w:rsid w:val="00606AAF"/>
    <w:rsid w:val="00610308"/>
    <w:rsid w:val="00624D6C"/>
    <w:rsid w:val="00625595"/>
    <w:rsid w:val="0062590D"/>
    <w:rsid w:val="006275E6"/>
    <w:rsid w:val="0063151F"/>
    <w:rsid w:val="00644C72"/>
    <w:rsid w:val="00645723"/>
    <w:rsid w:val="0065142A"/>
    <w:rsid w:val="0065323C"/>
    <w:rsid w:val="00654D1A"/>
    <w:rsid w:val="00656BAC"/>
    <w:rsid w:val="00660CB5"/>
    <w:rsid w:val="00665B84"/>
    <w:rsid w:val="00667CA5"/>
    <w:rsid w:val="00667D45"/>
    <w:rsid w:val="0067559A"/>
    <w:rsid w:val="006B0F17"/>
    <w:rsid w:val="006B13C2"/>
    <w:rsid w:val="006B1D4F"/>
    <w:rsid w:val="006B57EA"/>
    <w:rsid w:val="006B7521"/>
    <w:rsid w:val="006C2C54"/>
    <w:rsid w:val="006D310E"/>
    <w:rsid w:val="006E2EA6"/>
    <w:rsid w:val="006E431C"/>
    <w:rsid w:val="007074FA"/>
    <w:rsid w:val="00723515"/>
    <w:rsid w:val="00736A1F"/>
    <w:rsid w:val="0073747F"/>
    <w:rsid w:val="00745680"/>
    <w:rsid w:val="007548ED"/>
    <w:rsid w:val="00757376"/>
    <w:rsid w:val="00761DF0"/>
    <w:rsid w:val="00764D9D"/>
    <w:rsid w:val="00770B8D"/>
    <w:rsid w:val="00772997"/>
    <w:rsid w:val="00775AED"/>
    <w:rsid w:val="00786DB7"/>
    <w:rsid w:val="00787A21"/>
    <w:rsid w:val="007A4634"/>
    <w:rsid w:val="007B5174"/>
    <w:rsid w:val="007C51A0"/>
    <w:rsid w:val="007F7C95"/>
    <w:rsid w:val="00817AB5"/>
    <w:rsid w:val="00833A38"/>
    <w:rsid w:val="008373B1"/>
    <w:rsid w:val="0084023D"/>
    <w:rsid w:val="008414BC"/>
    <w:rsid w:val="00841E94"/>
    <w:rsid w:val="008452EB"/>
    <w:rsid w:val="008603DA"/>
    <w:rsid w:val="008610A7"/>
    <w:rsid w:val="00871E3A"/>
    <w:rsid w:val="008727D5"/>
    <w:rsid w:val="00874824"/>
    <w:rsid w:val="00884991"/>
    <w:rsid w:val="008A1454"/>
    <w:rsid w:val="008A2D98"/>
    <w:rsid w:val="008A2EB9"/>
    <w:rsid w:val="008A7A80"/>
    <w:rsid w:val="008B7D27"/>
    <w:rsid w:val="008E0720"/>
    <w:rsid w:val="008E6524"/>
    <w:rsid w:val="008E7219"/>
    <w:rsid w:val="009006FA"/>
    <w:rsid w:val="00903B28"/>
    <w:rsid w:val="00911B46"/>
    <w:rsid w:val="0091676B"/>
    <w:rsid w:val="00926C19"/>
    <w:rsid w:val="00945904"/>
    <w:rsid w:val="009613E2"/>
    <w:rsid w:val="00961732"/>
    <w:rsid w:val="009622E4"/>
    <w:rsid w:val="009A5703"/>
    <w:rsid w:val="009B13BD"/>
    <w:rsid w:val="009D127A"/>
    <w:rsid w:val="009D2A7F"/>
    <w:rsid w:val="009D6788"/>
    <w:rsid w:val="009F444D"/>
    <w:rsid w:val="00A251DF"/>
    <w:rsid w:val="00A362BB"/>
    <w:rsid w:val="00A569DE"/>
    <w:rsid w:val="00A72198"/>
    <w:rsid w:val="00A75780"/>
    <w:rsid w:val="00A87571"/>
    <w:rsid w:val="00A9170B"/>
    <w:rsid w:val="00A9347B"/>
    <w:rsid w:val="00A96CC8"/>
    <w:rsid w:val="00AB414D"/>
    <w:rsid w:val="00AC1A5C"/>
    <w:rsid w:val="00AC333C"/>
    <w:rsid w:val="00AC7CEA"/>
    <w:rsid w:val="00AD0C2B"/>
    <w:rsid w:val="00AE0B18"/>
    <w:rsid w:val="00B02B50"/>
    <w:rsid w:val="00B036B3"/>
    <w:rsid w:val="00B10E46"/>
    <w:rsid w:val="00B35DA6"/>
    <w:rsid w:val="00B3749A"/>
    <w:rsid w:val="00B453DD"/>
    <w:rsid w:val="00B47233"/>
    <w:rsid w:val="00B57C6F"/>
    <w:rsid w:val="00B670B8"/>
    <w:rsid w:val="00B71577"/>
    <w:rsid w:val="00B73B52"/>
    <w:rsid w:val="00B74D19"/>
    <w:rsid w:val="00B80BDD"/>
    <w:rsid w:val="00B957D9"/>
    <w:rsid w:val="00B96599"/>
    <w:rsid w:val="00BA04D1"/>
    <w:rsid w:val="00BA0BEB"/>
    <w:rsid w:val="00BA283E"/>
    <w:rsid w:val="00BC085F"/>
    <w:rsid w:val="00BC5C87"/>
    <w:rsid w:val="00BC7966"/>
    <w:rsid w:val="00BE0318"/>
    <w:rsid w:val="00BE0BFD"/>
    <w:rsid w:val="00BE50F6"/>
    <w:rsid w:val="00BE5793"/>
    <w:rsid w:val="00BE6E11"/>
    <w:rsid w:val="00C07A63"/>
    <w:rsid w:val="00C2312A"/>
    <w:rsid w:val="00C24263"/>
    <w:rsid w:val="00C55FC6"/>
    <w:rsid w:val="00C632ED"/>
    <w:rsid w:val="00C74EA0"/>
    <w:rsid w:val="00C75BC9"/>
    <w:rsid w:val="00C81158"/>
    <w:rsid w:val="00C86609"/>
    <w:rsid w:val="00CB1CE5"/>
    <w:rsid w:val="00CB7528"/>
    <w:rsid w:val="00CE075D"/>
    <w:rsid w:val="00CE207E"/>
    <w:rsid w:val="00CE576C"/>
    <w:rsid w:val="00CF16C0"/>
    <w:rsid w:val="00D004BA"/>
    <w:rsid w:val="00D0484F"/>
    <w:rsid w:val="00D11D55"/>
    <w:rsid w:val="00D12092"/>
    <w:rsid w:val="00D12D6E"/>
    <w:rsid w:val="00D13B14"/>
    <w:rsid w:val="00D32C49"/>
    <w:rsid w:val="00D441EC"/>
    <w:rsid w:val="00D549F6"/>
    <w:rsid w:val="00D754F3"/>
    <w:rsid w:val="00D76939"/>
    <w:rsid w:val="00D77057"/>
    <w:rsid w:val="00D83A23"/>
    <w:rsid w:val="00D9540C"/>
    <w:rsid w:val="00DA6E03"/>
    <w:rsid w:val="00DB1A85"/>
    <w:rsid w:val="00DB3E47"/>
    <w:rsid w:val="00DB5B2C"/>
    <w:rsid w:val="00DC1C30"/>
    <w:rsid w:val="00DC47C0"/>
    <w:rsid w:val="00DD237B"/>
    <w:rsid w:val="00DE6010"/>
    <w:rsid w:val="00DE74DC"/>
    <w:rsid w:val="00E005DA"/>
    <w:rsid w:val="00E01EFA"/>
    <w:rsid w:val="00E2014D"/>
    <w:rsid w:val="00E23042"/>
    <w:rsid w:val="00E2450C"/>
    <w:rsid w:val="00E40F7C"/>
    <w:rsid w:val="00E56656"/>
    <w:rsid w:val="00E67725"/>
    <w:rsid w:val="00E80104"/>
    <w:rsid w:val="00E81B2C"/>
    <w:rsid w:val="00E96532"/>
    <w:rsid w:val="00EA1116"/>
    <w:rsid w:val="00EB551E"/>
    <w:rsid w:val="00EC4EDC"/>
    <w:rsid w:val="00ED42B6"/>
    <w:rsid w:val="00EF2C38"/>
    <w:rsid w:val="00EF5FD1"/>
    <w:rsid w:val="00F05E66"/>
    <w:rsid w:val="00F06DB7"/>
    <w:rsid w:val="00F12A01"/>
    <w:rsid w:val="00F1597E"/>
    <w:rsid w:val="00F2392C"/>
    <w:rsid w:val="00F248E3"/>
    <w:rsid w:val="00F30E8E"/>
    <w:rsid w:val="00F43407"/>
    <w:rsid w:val="00F450D2"/>
    <w:rsid w:val="00F60042"/>
    <w:rsid w:val="00F61DD2"/>
    <w:rsid w:val="00F63990"/>
    <w:rsid w:val="00F655BD"/>
    <w:rsid w:val="00F66574"/>
    <w:rsid w:val="00F7363E"/>
    <w:rsid w:val="00F8164E"/>
    <w:rsid w:val="00F83F5B"/>
    <w:rsid w:val="00F927AA"/>
    <w:rsid w:val="00F96337"/>
    <w:rsid w:val="00FA2621"/>
    <w:rsid w:val="00FB1770"/>
    <w:rsid w:val="00FD0626"/>
    <w:rsid w:val="00FD42FD"/>
    <w:rsid w:val="00FD5BCC"/>
    <w:rsid w:val="00FE1010"/>
    <w:rsid w:val="00FE1692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ижний колонтитул Знак1"/>
    <w:basedOn w:val="a0"/>
    <w:rsid w:val="008452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ижний колонтитул Знак1"/>
    <w:basedOn w:val="a0"/>
    <w:rsid w:val="008452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moodle.msuc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guki.gpnt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3C542-94E0-4486-9BC4-F08B2CB7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5083</Words>
  <Characters>28978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52</cp:revision>
  <cp:lastPrinted>2019-06-01T12:15:00Z</cp:lastPrinted>
  <dcterms:created xsi:type="dcterms:W3CDTF">2020-11-14T21:28:00Z</dcterms:created>
  <dcterms:modified xsi:type="dcterms:W3CDTF">2022-02-27T17:10:00Z</dcterms:modified>
</cp:coreProperties>
</file>